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41" w:rsidRDefault="00037B5F">
      <w:r>
        <w:rPr>
          <w:noProof/>
          <w:lang w:eastAsia="en-GB"/>
        </w:rPr>
        <w:drawing>
          <wp:anchor distT="0" distB="0" distL="114300" distR="114300" simplePos="0" relativeHeight="251658240" behindDoc="1" locked="0" layoutInCell="1" allowOverlap="1">
            <wp:simplePos x="0" y="0"/>
            <wp:positionH relativeFrom="column">
              <wp:posOffset>2270649</wp:posOffset>
            </wp:positionH>
            <wp:positionV relativeFrom="paragraph">
              <wp:posOffset>14329</wp:posOffset>
            </wp:positionV>
            <wp:extent cx="2343150" cy="581025"/>
            <wp:effectExtent l="0" t="0" r="0" b="9525"/>
            <wp:wrapTight wrapText="bothSides">
              <wp:wrapPolygon edited="0">
                <wp:start x="0" y="0"/>
                <wp:lineTo x="0" y="21246"/>
                <wp:lineTo x="21424" y="21246"/>
                <wp:lineTo x="21424" y="0"/>
                <wp:lineTo x="0" y="0"/>
              </wp:wrapPolygon>
            </wp:wrapTight>
            <wp:docPr id="3" name="Picture 3"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B5F" w:rsidRDefault="00037B5F"/>
    <w:p w:rsidR="00037B5F" w:rsidRDefault="00037B5F" w:rsidP="00037B5F">
      <w:pPr>
        <w:pStyle w:val="BodyTextIndent3"/>
        <w:tabs>
          <w:tab w:val="left" w:pos="567"/>
        </w:tabs>
        <w:ind w:left="0" w:firstLine="0"/>
        <w:rPr>
          <w:b/>
          <w:bCs/>
          <w:sz w:val="32"/>
        </w:rPr>
      </w:pPr>
    </w:p>
    <w:p w:rsidR="00037B5F" w:rsidRDefault="00037B5F" w:rsidP="00037B5F">
      <w:pPr>
        <w:pStyle w:val="BodyTextIndent3"/>
        <w:tabs>
          <w:tab w:val="left" w:pos="567"/>
        </w:tabs>
        <w:ind w:left="567" w:hanging="425"/>
        <w:jc w:val="center"/>
        <w:rPr>
          <w:b/>
          <w:bCs/>
          <w:sz w:val="32"/>
        </w:rPr>
      </w:pPr>
      <w:r>
        <w:rPr>
          <w:b/>
          <w:bCs/>
          <w:sz w:val="32"/>
        </w:rPr>
        <w:t>NEWCASTLE CITY COUNCIL BUILDING CONTROL</w:t>
      </w:r>
    </w:p>
    <w:p w:rsidR="00037B5F" w:rsidRDefault="00037B5F" w:rsidP="00037B5F">
      <w:pPr>
        <w:pStyle w:val="BodyTextIndent3"/>
        <w:tabs>
          <w:tab w:val="left" w:pos="567"/>
        </w:tabs>
        <w:ind w:left="567" w:hanging="425"/>
        <w:jc w:val="center"/>
        <w:rPr>
          <w:b/>
          <w:bCs/>
          <w:sz w:val="20"/>
        </w:rPr>
      </w:pPr>
    </w:p>
    <w:p w:rsidR="00037B5F" w:rsidRDefault="00037B5F" w:rsidP="00037B5F">
      <w:pPr>
        <w:pStyle w:val="BodyTextIndent3"/>
        <w:tabs>
          <w:tab w:val="left" w:pos="567"/>
        </w:tabs>
        <w:ind w:left="567" w:hanging="425"/>
        <w:jc w:val="center"/>
        <w:rPr>
          <w:b/>
          <w:bCs/>
          <w:sz w:val="32"/>
        </w:rPr>
      </w:pPr>
      <w:r>
        <w:rPr>
          <w:b/>
          <w:bCs/>
          <w:sz w:val="32"/>
        </w:rPr>
        <w:t>BUILDING REGULATION CHARGES – GUIDANCE NOTE 1</w:t>
      </w:r>
    </w:p>
    <w:p w:rsidR="00037B5F" w:rsidRDefault="00037B5F" w:rsidP="00037B5F">
      <w:pPr>
        <w:pStyle w:val="BodyTextIndent3"/>
        <w:tabs>
          <w:tab w:val="left" w:pos="567"/>
        </w:tabs>
        <w:ind w:left="567" w:hanging="425"/>
        <w:jc w:val="center"/>
        <w:rPr>
          <w:b/>
          <w:bCs/>
          <w:sz w:val="28"/>
          <w:u w:val="single"/>
        </w:rPr>
      </w:pPr>
      <w:r>
        <w:rPr>
          <w:b/>
          <w:bCs/>
          <w:sz w:val="28"/>
          <w:u w:val="single"/>
        </w:rPr>
        <w:t>NEW BUILD HOUSING</w:t>
      </w:r>
    </w:p>
    <w:p w:rsidR="00037B5F" w:rsidRDefault="00037B5F" w:rsidP="00037B5F">
      <w:pPr>
        <w:pStyle w:val="BodyTextIndent3"/>
        <w:tabs>
          <w:tab w:val="left" w:pos="567"/>
        </w:tabs>
        <w:ind w:left="567" w:hanging="425"/>
        <w:jc w:val="center"/>
        <w:rPr>
          <w:b/>
          <w:bCs/>
          <w:u w:val="single"/>
        </w:rPr>
      </w:pPr>
    </w:p>
    <w:p w:rsidR="00037B5F" w:rsidRPr="00BC6403" w:rsidRDefault="00037B5F" w:rsidP="00037B5F">
      <w:pPr>
        <w:pStyle w:val="BodyTextIndent3"/>
        <w:tabs>
          <w:tab w:val="left" w:pos="567"/>
        </w:tabs>
        <w:ind w:left="567" w:hanging="425"/>
        <w:jc w:val="center"/>
        <w:rPr>
          <w:szCs w:val="24"/>
        </w:rPr>
      </w:pPr>
      <w:r w:rsidRPr="00BC6403">
        <w:rPr>
          <w:szCs w:val="24"/>
        </w:rPr>
        <w:t>With effect from 1</w:t>
      </w:r>
      <w:r w:rsidRPr="00BC6403">
        <w:rPr>
          <w:szCs w:val="24"/>
          <w:vertAlign w:val="superscript"/>
        </w:rPr>
        <w:t>st</w:t>
      </w:r>
      <w:r w:rsidRPr="00BC6403">
        <w:rPr>
          <w:szCs w:val="24"/>
        </w:rPr>
        <w:t xml:space="preserve"> of April 2019</w:t>
      </w:r>
    </w:p>
    <w:p w:rsidR="00B85DF2" w:rsidRDefault="00B85DF2" w:rsidP="00ED2C9F">
      <w:pPr>
        <w:pStyle w:val="BodyTextIndent2"/>
        <w:tabs>
          <w:tab w:val="clear" w:pos="450"/>
          <w:tab w:val="left" w:pos="540"/>
        </w:tabs>
        <w:ind w:left="180" w:firstLine="0"/>
        <w:jc w:val="left"/>
        <w:rPr>
          <w:rFonts w:cs="Arial"/>
          <w:sz w:val="24"/>
          <w:szCs w:val="24"/>
        </w:rPr>
      </w:pPr>
    </w:p>
    <w:p w:rsidR="00FD1364" w:rsidRDefault="00037B5F" w:rsidP="00ED2C9F">
      <w:pPr>
        <w:pStyle w:val="BodyTextIndent2"/>
        <w:tabs>
          <w:tab w:val="clear" w:pos="450"/>
          <w:tab w:val="left" w:pos="540"/>
        </w:tabs>
        <w:ind w:left="180" w:firstLine="0"/>
        <w:jc w:val="left"/>
        <w:rPr>
          <w:rFonts w:cs="Arial"/>
          <w:sz w:val="24"/>
          <w:szCs w:val="24"/>
        </w:rPr>
      </w:pPr>
      <w:r w:rsidRPr="00BC6403">
        <w:rPr>
          <w:rFonts w:cs="Arial"/>
          <w:sz w:val="24"/>
          <w:szCs w:val="24"/>
        </w:rPr>
        <w:t xml:space="preserve">This information sheet </w:t>
      </w:r>
      <w:r w:rsidR="00FD1364">
        <w:rPr>
          <w:rFonts w:cs="Arial"/>
          <w:sz w:val="24"/>
          <w:szCs w:val="24"/>
        </w:rPr>
        <w:t xml:space="preserve">provides a quick reference guide to finding the relevant charges for </w:t>
      </w:r>
      <w:r w:rsidR="008B094F">
        <w:rPr>
          <w:rFonts w:cs="Arial"/>
          <w:sz w:val="24"/>
          <w:szCs w:val="24"/>
        </w:rPr>
        <w:t>new build housing</w:t>
      </w:r>
      <w:r w:rsidR="00FD1364">
        <w:rPr>
          <w:rFonts w:cs="Arial"/>
          <w:sz w:val="24"/>
          <w:szCs w:val="24"/>
        </w:rPr>
        <w:t>.</w:t>
      </w:r>
    </w:p>
    <w:p w:rsidR="00FD1364" w:rsidRDefault="00FD1364" w:rsidP="00ED2C9F">
      <w:pPr>
        <w:pStyle w:val="BodyTextIndent2"/>
        <w:tabs>
          <w:tab w:val="clear" w:pos="450"/>
          <w:tab w:val="left" w:pos="540"/>
        </w:tabs>
        <w:ind w:left="180" w:firstLine="0"/>
        <w:jc w:val="left"/>
        <w:rPr>
          <w:rFonts w:cs="Arial"/>
          <w:sz w:val="24"/>
          <w:szCs w:val="24"/>
        </w:rPr>
      </w:pPr>
    </w:p>
    <w:p w:rsidR="00037B5F" w:rsidRDefault="00FD1364" w:rsidP="00ED2C9F">
      <w:pPr>
        <w:pStyle w:val="BodyTextIndent2"/>
        <w:tabs>
          <w:tab w:val="clear" w:pos="450"/>
          <w:tab w:val="left" w:pos="540"/>
        </w:tabs>
        <w:ind w:left="180" w:firstLine="0"/>
        <w:jc w:val="left"/>
        <w:rPr>
          <w:rFonts w:cs="Arial"/>
          <w:sz w:val="24"/>
          <w:szCs w:val="24"/>
        </w:rPr>
      </w:pPr>
      <w:r>
        <w:rPr>
          <w:rFonts w:cs="Arial"/>
          <w:sz w:val="24"/>
          <w:szCs w:val="24"/>
        </w:rPr>
        <w:t xml:space="preserve">Full details are contained in Newcastle City Council’s </w:t>
      </w:r>
      <w:r w:rsidRPr="00FD1364">
        <w:rPr>
          <w:rFonts w:cs="Arial"/>
          <w:i/>
          <w:sz w:val="24"/>
          <w:szCs w:val="24"/>
        </w:rPr>
        <w:t>‘</w:t>
      </w:r>
      <w:r w:rsidR="00037B5F" w:rsidRPr="00FD1364">
        <w:rPr>
          <w:rFonts w:cs="Arial"/>
          <w:i/>
          <w:sz w:val="24"/>
          <w:szCs w:val="24"/>
        </w:rPr>
        <w:t xml:space="preserve">Scheme </w:t>
      </w:r>
      <w:r w:rsidRPr="00FD1364">
        <w:rPr>
          <w:rFonts w:cs="Arial"/>
          <w:i/>
          <w:sz w:val="24"/>
          <w:szCs w:val="24"/>
        </w:rPr>
        <w:t>for the recovery of building regulation charges and associated matters</w:t>
      </w:r>
      <w:r>
        <w:rPr>
          <w:rFonts w:cs="Arial"/>
          <w:i/>
          <w:sz w:val="24"/>
          <w:szCs w:val="24"/>
        </w:rPr>
        <w:t>’</w:t>
      </w:r>
      <w:r>
        <w:rPr>
          <w:rFonts w:cs="Arial"/>
          <w:sz w:val="24"/>
          <w:szCs w:val="24"/>
        </w:rPr>
        <w:t xml:space="preserve">.  This is published on the council’s website and contains full </w:t>
      </w:r>
      <w:r w:rsidR="00037B5F" w:rsidRPr="00BC6403">
        <w:rPr>
          <w:rFonts w:cs="Arial"/>
          <w:sz w:val="24"/>
          <w:szCs w:val="24"/>
        </w:rPr>
        <w:t xml:space="preserve">details of the </w:t>
      </w:r>
      <w:r>
        <w:rPr>
          <w:rFonts w:cs="Arial"/>
          <w:sz w:val="24"/>
          <w:szCs w:val="24"/>
        </w:rPr>
        <w:t xml:space="preserve">charges </w:t>
      </w:r>
      <w:r w:rsidR="00037B5F" w:rsidRPr="00BC6403">
        <w:rPr>
          <w:rFonts w:cs="Arial"/>
          <w:sz w:val="24"/>
          <w:szCs w:val="24"/>
        </w:rPr>
        <w:t>scheme and the provisions of The Building (Local Authority Charges) Regulations 2010.</w:t>
      </w:r>
    </w:p>
    <w:p w:rsidR="006A152A" w:rsidRDefault="006A152A" w:rsidP="00ED2C9F">
      <w:pPr>
        <w:pStyle w:val="BodyTextIndent2"/>
        <w:tabs>
          <w:tab w:val="clear" w:pos="450"/>
          <w:tab w:val="left" w:pos="540"/>
        </w:tabs>
        <w:ind w:left="180" w:firstLine="0"/>
        <w:jc w:val="left"/>
        <w:rPr>
          <w:rFonts w:cs="Arial"/>
          <w:sz w:val="24"/>
          <w:szCs w:val="24"/>
        </w:rPr>
      </w:pPr>
    </w:p>
    <w:p w:rsidR="005953DB" w:rsidRDefault="005953DB" w:rsidP="00ED2C9F">
      <w:pPr>
        <w:pStyle w:val="BodyTextIndent2"/>
        <w:tabs>
          <w:tab w:val="clear" w:pos="0"/>
          <w:tab w:val="clear" w:pos="450"/>
          <w:tab w:val="left" w:pos="142"/>
          <w:tab w:val="left" w:pos="540"/>
        </w:tabs>
        <w:ind w:hanging="308"/>
        <w:jc w:val="left"/>
        <w:rPr>
          <w:rFonts w:cs="Arial"/>
          <w:b/>
          <w:sz w:val="24"/>
          <w:szCs w:val="24"/>
        </w:rPr>
      </w:pPr>
      <w:r w:rsidRPr="005953DB">
        <w:rPr>
          <w:rFonts w:cs="Arial"/>
          <w:b/>
          <w:sz w:val="24"/>
          <w:szCs w:val="24"/>
        </w:rPr>
        <w:t>How to use the table to calculate your building regulation charge:</w:t>
      </w:r>
    </w:p>
    <w:p w:rsidR="00ED2C9F" w:rsidRPr="005953DB" w:rsidRDefault="00ED2C9F" w:rsidP="00ED2C9F">
      <w:pPr>
        <w:pStyle w:val="BodyTextIndent2"/>
        <w:tabs>
          <w:tab w:val="clear" w:pos="0"/>
          <w:tab w:val="clear" w:pos="450"/>
          <w:tab w:val="left" w:pos="142"/>
          <w:tab w:val="left" w:pos="540"/>
        </w:tabs>
        <w:ind w:hanging="308"/>
        <w:jc w:val="left"/>
        <w:rPr>
          <w:rFonts w:cs="Arial"/>
          <w:b/>
          <w:sz w:val="24"/>
          <w:szCs w:val="24"/>
        </w:rPr>
      </w:pPr>
    </w:p>
    <w:p w:rsidR="00ED2C9F" w:rsidRDefault="006A152A" w:rsidP="00ED2C9F">
      <w:pPr>
        <w:tabs>
          <w:tab w:val="left" w:pos="709"/>
        </w:tabs>
        <w:suppressAutoHyphens/>
        <w:spacing w:after="0" w:line="240" w:lineRule="auto"/>
        <w:ind w:left="142"/>
        <w:rPr>
          <w:rFonts w:ascii="Arial" w:hAnsi="Arial" w:cs="Arial"/>
          <w:bCs/>
          <w:spacing w:val="-2"/>
          <w:sz w:val="24"/>
          <w:szCs w:val="24"/>
        </w:rPr>
      </w:pPr>
      <w:r w:rsidRPr="0013532B">
        <w:rPr>
          <w:rFonts w:ascii="Arial" w:hAnsi="Arial" w:cs="Arial"/>
          <w:b/>
          <w:spacing w:val="-3"/>
          <w:sz w:val="24"/>
          <w:szCs w:val="24"/>
        </w:rPr>
        <w:t>Full Plans</w:t>
      </w:r>
      <w:r w:rsidR="0013532B" w:rsidRPr="0013532B">
        <w:rPr>
          <w:rFonts w:ascii="Arial" w:hAnsi="Arial" w:cs="Arial"/>
          <w:b/>
          <w:spacing w:val="-3"/>
          <w:sz w:val="24"/>
          <w:szCs w:val="24"/>
        </w:rPr>
        <w:t xml:space="preserve"> Application</w:t>
      </w:r>
      <w:r w:rsidR="00ED2C9F">
        <w:rPr>
          <w:rFonts w:ascii="Arial" w:hAnsi="Arial" w:cs="Arial"/>
          <w:b/>
          <w:spacing w:val="-3"/>
          <w:sz w:val="24"/>
          <w:szCs w:val="24"/>
        </w:rPr>
        <w:t xml:space="preserve"> - </w:t>
      </w:r>
    </w:p>
    <w:p w:rsidR="00ED2C9F" w:rsidRPr="00ED2C9F" w:rsidRDefault="006A152A" w:rsidP="00ED2C9F">
      <w:pPr>
        <w:pStyle w:val="ListParagraph"/>
        <w:numPr>
          <w:ilvl w:val="0"/>
          <w:numId w:val="8"/>
        </w:numPr>
        <w:tabs>
          <w:tab w:val="left" w:pos="426"/>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bCs/>
          <w:spacing w:val="-2"/>
          <w:sz w:val="24"/>
          <w:szCs w:val="24"/>
        </w:rPr>
        <w:t xml:space="preserve">The </w:t>
      </w:r>
      <w:r w:rsidR="0013532B" w:rsidRPr="00ED2C9F">
        <w:rPr>
          <w:rFonts w:ascii="Arial" w:hAnsi="Arial" w:cs="Arial"/>
          <w:b/>
          <w:bCs/>
          <w:spacing w:val="-2"/>
          <w:sz w:val="24"/>
          <w:szCs w:val="24"/>
        </w:rPr>
        <w:t>Plan C</w:t>
      </w:r>
      <w:r w:rsidRPr="00ED2C9F">
        <w:rPr>
          <w:rFonts w:ascii="Arial" w:hAnsi="Arial" w:cs="Arial"/>
          <w:b/>
          <w:bCs/>
          <w:spacing w:val="-2"/>
          <w:sz w:val="24"/>
          <w:szCs w:val="24"/>
        </w:rPr>
        <w:t>harge</w:t>
      </w:r>
      <w:r w:rsidRPr="00ED2C9F">
        <w:rPr>
          <w:rFonts w:ascii="Arial" w:hAnsi="Arial" w:cs="Arial"/>
          <w:bCs/>
          <w:spacing w:val="-2"/>
          <w:sz w:val="24"/>
          <w:szCs w:val="24"/>
        </w:rPr>
        <w:t xml:space="preserve"> is a deposit fee payable </w:t>
      </w:r>
      <w:r w:rsidR="0013532B" w:rsidRPr="00ED2C9F">
        <w:rPr>
          <w:rFonts w:ascii="Arial" w:hAnsi="Arial" w:cs="Arial"/>
          <w:bCs/>
          <w:spacing w:val="-2"/>
          <w:sz w:val="24"/>
          <w:szCs w:val="24"/>
        </w:rPr>
        <w:t xml:space="preserve">at the time of submitting a </w:t>
      </w:r>
      <w:r w:rsidRPr="00ED2C9F">
        <w:rPr>
          <w:rFonts w:ascii="Arial" w:hAnsi="Arial" w:cs="Arial"/>
          <w:bCs/>
          <w:spacing w:val="-2"/>
          <w:sz w:val="24"/>
          <w:szCs w:val="24"/>
        </w:rPr>
        <w:t xml:space="preserve">Full Plans application </w:t>
      </w:r>
      <w:r w:rsidR="0013532B" w:rsidRPr="00ED2C9F">
        <w:rPr>
          <w:rFonts w:ascii="Arial" w:hAnsi="Arial" w:cs="Arial"/>
          <w:bCs/>
          <w:spacing w:val="-2"/>
          <w:sz w:val="24"/>
          <w:szCs w:val="24"/>
        </w:rPr>
        <w:t>with the local authority</w:t>
      </w:r>
      <w:r w:rsidRPr="00ED2C9F">
        <w:rPr>
          <w:rFonts w:ascii="Arial" w:hAnsi="Arial" w:cs="Arial"/>
          <w:bCs/>
          <w:spacing w:val="-2"/>
          <w:sz w:val="24"/>
          <w:szCs w:val="24"/>
        </w:rPr>
        <w:t>.</w:t>
      </w:r>
    </w:p>
    <w:p w:rsidR="006A152A" w:rsidRPr="00ED2C9F" w:rsidRDefault="0013532B" w:rsidP="00ED2C9F">
      <w:pPr>
        <w:pStyle w:val="ListParagraph"/>
        <w:numPr>
          <w:ilvl w:val="0"/>
          <w:numId w:val="8"/>
        </w:numPr>
        <w:tabs>
          <w:tab w:val="left" w:pos="426"/>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bCs/>
          <w:spacing w:val="-2"/>
          <w:sz w:val="24"/>
          <w:szCs w:val="24"/>
        </w:rPr>
        <w:t xml:space="preserve">The </w:t>
      </w:r>
      <w:r w:rsidRPr="00ED2C9F">
        <w:rPr>
          <w:rFonts w:ascii="Arial" w:hAnsi="Arial" w:cs="Arial"/>
          <w:b/>
          <w:spacing w:val="-3"/>
          <w:sz w:val="24"/>
          <w:szCs w:val="24"/>
        </w:rPr>
        <w:t>In</w:t>
      </w:r>
      <w:r w:rsidR="006A152A" w:rsidRPr="00ED2C9F">
        <w:rPr>
          <w:rFonts w:ascii="Arial" w:hAnsi="Arial" w:cs="Arial"/>
          <w:b/>
          <w:spacing w:val="-3"/>
          <w:sz w:val="24"/>
          <w:szCs w:val="24"/>
        </w:rPr>
        <w:t>spection Charge</w:t>
      </w:r>
      <w:r w:rsidR="006A152A" w:rsidRPr="00ED2C9F">
        <w:rPr>
          <w:rFonts w:ascii="Arial" w:hAnsi="Arial" w:cs="Arial"/>
          <w:bCs/>
          <w:spacing w:val="-2"/>
          <w:sz w:val="24"/>
          <w:szCs w:val="24"/>
        </w:rPr>
        <w:t xml:space="preserve"> </w:t>
      </w:r>
      <w:r w:rsidRPr="00ED2C9F">
        <w:rPr>
          <w:rFonts w:ascii="Arial" w:hAnsi="Arial" w:cs="Arial"/>
          <w:bCs/>
          <w:spacing w:val="-2"/>
          <w:sz w:val="24"/>
          <w:szCs w:val="24"/>
        </w:rPr>
        <w:t>i</w:t>
      </w:r>
      <w:r w:rsidR="006A152A" w:rsidRPr="00ED2C9F">
        <w:rPr>
          <w:rFonts w:ascii="Arial" w:hAnsi="Arial" w:cs="Arial"/>
          <w:bCs/>
          <w:spacing w:val="-2"/>
          <w:sz w:val="24"/>
          <w:szCs w:val="24"/>
        </w:rPr>
        <w:t>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rsidR="0013532B" w:rsidRPr="00ED2C9F" w:rsidRDefault="0013532B" w:rsidP="00ED2C9F">
      <w:pPr>
        <w:pStyle w:val="ListParagraph"/>
        <w:numPr>
          <w:ilvl w:val="0"/>
          <w:numId w:val="8"/>
        </w:numPr>
        <w:tabs>
          <w:tab w:val="left" w:pos="426"/>
          <w:tab w:val="left" w:pos="709"/>
        </w:tabs>
        <w:suppressAutoHyphens/>
        <w:spacing w:after="0" w:line="240" w:lineRule="auto"/>
        <w:ind w:left="426" w:hanging="284"/>
        <w:rPr>
          <w:rFonts w:ascii="Arial" w:hAnsi="Arial" w:cs="Arial"/>
          <w:spacing w:val="-3"/>
          <w:sz w:val="24"/>
          <w:szCs w:val="24"/>
        </w:rPr>
      </w:pPr>
      <w:r w:rsidRPr="00ED2C9F">
        <w:rPr>
          <w:rFonts w:ascii="Arial" w:hAnsi="Arial" w:cs="Arial"/>
          <w:spacing w:val="-3"/>
          <w:sz w:val="24"/>
          <w:szCs w:val="24"/>
        </w:rPr>
        <w:t xml:space="preserve">Alternatively, the customer my wish to pay a combined plan charge and inspection charge at the time of depositing the application, in which case the </w:t>
      </w:r>
      <w:r w:rsidRPr="00ED2C9F">
        <w:rPr>
          <w:rFonts w:ascii="Arial" w:hAnsi="Arial" w:cs="Arial"/>
          <w:b/>
          <w:spacing w:val="-3"/>
          <w:sz w:val="24"/>
          <w:szCs w:val="24"/>
        </w:rPr>
        <w:t xml:space="preserve">discounted charge </w:t>
      </w:r>
      <w:r w:rsidRPr="00ED2C9F">
        <w:rPr>
          <w:rFonts w:ascii="Arial" w:hAnsi="Arial" w:cs="Arial"/>
          <w:spacing w:val="-3"/>
          <w:sz w:val="24"/>
          <w:szCs w:val="24"/>
        </w:rPr>
        <w:t>as indicated</w:t>
      </w:r>
      <w:r w:rsidRPr="00ED2C9F">
        <w:rPr>
          <w:rFonts w:ascii="Arial" w:hAnsi="Arial" w:cs="Arial"/>
          <w:b/>
          <w:spacing w:val="-3"/>
          <w:sz w:val="24"/>
          <w:szCs w:val="24"/>
        </w:rPr>
        <w:t xml:space="preserve"> </w:t>
      </w:r>
      <w:r w:rsidRPr="00ED2C9F">
        <w:rPr>
          <w:rFonts w:ascii="Arial" w:hAnsi="Arial" w:cs="Arial"/>
          <w:spacing w:val="-3"/>
          <w:sz w:val="24"/>
          <w:szCs w:val="24"/>
        </w:rPr>
        <w:t>would be payable.</w:t>
      </w:r>
    </w:p>
    <w:p w:rsidR="00ED2C9F" w:rsidRPr="0013532B" w:rsidRDefault="00ED2C9F" w:rsidP="00ED2C9F">
      <w:pPr>
        <w:tabs>
          <w:tab w:val="left" w:pos="709"/>
        </w:tabs>
        <w:suppressAutoHyphens/>
        <w:spacing w:after="0" w:line="240" w:lineRule="auto"/>
        <w:ind w:left="426" w:hanging="398"/>
        <w:rPr>
          <w:rFonts w:ascii="Arial" w:hAnsi="Arial" w:cs="Arial"/>
          <w:bCs/>
          <w:spacing w:val="-2"/>
          <w:sz w:val="24"/>
          <w:szCs w:val="24"/>
        </w:rPr>
      </w:pPr>
    </w:p>
    <w:p w:rsidR="00ED2C9F" w:rsidRPr="00ED2C9F" w:rsidRDefault="006A152A" w:rsidP="00ED2C9F">
      <w:pPr>
        <w:tabs>
          <w:tab w:val="left" w:pos="540"/>
          <w:tab w:val="left" w:pos="709"/>
        </w:tabs>
        <w:suppressAutoHyphens/>
        <w:spacing w:after="0" w:line="240" w:lineRule="auto"/>
        <w:ind w:left="142"/>
        <w:rPr>
          <w:rFonts w:ascii="Arial" w:hAnsi="Arial" w:cs="Arial"/>
          <w:bCs/>
          <w:spacing w:val="-2"/>
          <w:sz w:val="24"/>
          <w:szCs w:val="24"/>
        </w:rPr>
      </w:pPr>
      <w:r w:rsidRPr="00BC6403">
        <w:rPr>
          <w:rFonts w:ascii="Arial" w:hAnsi="Arial" w:cs="Arial"/>
          <w:b/>
          <w:spacing w:val="-3"/>
          <w:sz w:val="24"/>
          <w:szCs w:val="24"/>
        </w:rPr>
        <w:t>Regularisation Charge</w:t>
      </w:r>
      <w:r w:rsidR="00ED2C9F">
        <w:rPr>
          <w:rFonts w:ascii="Arial" w:hAnsi="Arial" w:cs="Arial"/>
          <w:b/>
          <w:spacing w:val="-3"/>
          <w:sz w:val="24"/>
          <w:szCs w:val="24"/>
        </w:rPr>
        <w:t xml:space="preserve"> - </w:t>
      </w:r>
    </w:p>
    <w:p w:rsidR="006A152A" w:rsidRPr="00ED2C9F" w:rsidRDefault="006A152A" w:rsidP="00ED2C9F">
      <w:pPr>
        <w:pStyle w:val="ListParagraph"/>
        <w:numPr>
          <w:ilvl w:val="0"/>
          <w:numId w:val="9"/>
        </w:numPr>
        <w:tabs>
          <w:tab w:val="left" w:pos="540"/>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spacing w:val="-2"/>
          <w:sz w:val="24"/>
          <w:szCs w:val="24"/>
        </w:rPr>
        <w:t xml:space="preserve">This </w:t>
      </w:r>
      <w:r w:rsidR="0013532B" w:rsidRPr="00ED2C9F">
        <w:rPr>
          <w:rFonts w:ascii="Arial" w:hAnsi="Arial" w:cs="Arial"/>
          <w:spacing w:val="-2"/>
          <w:sz w:val="24"/>
          <w:szCs w:val="24"/>
        </w:rPr>
        <w:t>charge is payable at the time of depositing a Regularisation Application with the local authority</w:t>
      </w:r>
      <w:r w:rsidRPr="00ED2C9F">
        <w:rPr>
          <w:rFonts w:ascii="Arial" w:hAnsi="Arial" w:cs="Arial"/>
          <w:spacing w:val="-2"/>
          <w:sz w:val="24"/>
          <w:szCs w:val="24"/>
        </w:rPr>
        <w:t>.</w:t>
      </w:r>
    </w:p>
    <w:p w:rsidR="00B85DF2" w:rsidRDefault="00B85DF2" w:rsidP="00ED2C9F">
      <w:pPr>
        <w:tabs>
          <w:tab w:val="left" w:pos="0"/>
          <w:tab w:val="left" w:pos="540"/>
          <w:tab w:val="left" w:pos="709"/>
          <w:tab w:val="left" w:pos="993"/>
        </w:tabs>
        <w:suppressAutoHyphens/>
        <w:spacing w:after="0" w:line="240" w:lineRule="auto"/>
        <w:ind w:left="426"/>
        <w:rPr>
          <w:rFonts w:ascii="Arial" w:hAnsi="Arial" w:cs="Arial"/>
          <w:spacing w:val="-3"/>
          <w:sz w:val="24"/>
          <w:szCs w:val="24"/>
        </w:rPr>
      </w:pPr>
    </w:p>
    <w:p w:rsidR="00B85DF2" w:rsidRPr="00B85DF2" w:rsidRDefault="00B85DF2" w:rsidP="00ED2C9F">
      <w:pPr>
        <w:tabs>
          <w:tab w:val="left" w:pos="142"/>
          <w:tab w:val="left" w:pos="540"/>
          <w:tab w:val="left" w:pos="709"/>
          <w:tab w:val="left" w:pos="993"/>
        </w:tabs>
        <w:suppressAutoHyphens/>
        <w:spacing w:after="0" w:line="240" w:lineRule="auto"/>
        <w:ind w:left="142"/>
        <w:rPr>
          <w:rFonts w:ascii="Arial" w:hAnsi="Arial" w:cs="Arial"/>
          <w:bCs/>
          <w:spacing w:val="-2"/>
          <w:sz w:val="24"/>
          <w:szCs w:val="24"/>
        </w:rPr>
      </w:pPr>
      <w:r w:rsidRPr="00B85DF2">
        <w:rPr>
          <w:rFonts w:ascii="Arial" w:hAnsi="Arial" w:cs="Arial"/>
          <w:spacing w:val="-3"/>
          <w:sz w:val="24"/>
          <w:szCs w:val="24"/>
        </w:rPr>
        <w:t>Charges are subject to VAT with the exception of Regularisation Applications</w:t>
      </w:r>
      <w:r w:rsidRPr="00B85DF2">
        <w:rPr>
          <w:rFonts w:ascii="Arial" w:hAnsi="Arial" w:cs="Arial"/>
          <w:bCs/>
          <w:spacing w:val="-2"/>
          <w:sz w:val="24"/>
          <w:szCs w:val="24"/>
        </w:rPr>
        <w:t>.</w:t>
      </w:r>
    </w:p>
    <w:p w:rsidR="00B85DF2" w:rsidRDefault="00B85DF2" w:rsidP="00ED2C9F">
      <w:pPr>
        <w:tabs>
          <w:tab w:val="left" w:pos="0"/>
          <w:tab w:val="left" w:pos="540"/>
          <w:tab w:val="left" w:pos="993"/>
        </w:tabs>
        <w:suppressAutoHyphens/>
        <w:spacing w:after="0" w:line="240" w:lineRule="auto"/>
        <w:ind w:left="180"/>
        <w:rPr>
          <w:rFonts w:ascii="Arial" w:hAnsi="Arial" w:cs="Arial"/>
          <w:bCs/>
          <w:spacing w:val="-2"/>
          <w:sz w:val="24"/>
          <w:szCs w:val="24"/>
        </w:rPr>
      </w:pPr>
    </w:p>
    <w:p w:rsidR="005953DB" w:rsidRPr="005953DB" w:rsidRDefault="005953DB" w:rsidP="00ED2C9F">
      <w:pPr>
        <w:tabs>
          <w:tab w:val="left" w:pos="0"/>
          <w:tab w:val="left" w:pos="540"/>
          <w:tab w:val="left" w:pos="993"/>
        </w:tabs>
        <w:suppressAutoHyphens/>
        <w:spacing w:after="0" w:line="240" w:lineRule="auto"/>
        <w:ind w:left="180"/>
        <w:rPr>
          <w:rFonts w:ascii="Arial" w:hAnsi="Arial" w:cs="Arial"/>
          <w:b/>
          <w:bCs/>
          <w:spacing w:val="-2"/>
          <w:sz w:val="24"/>
          <w:szCs w:val="24"/>
        </w:rPr>
      </w:pPr>
      <w:r w:rsidRPr="005953DB">
        <w:rPr>
          <w:rFonts w:ascii="Arial" w:hAnsi="Arial" w:cs="Arial"/>
          <w:b/>
          <w:bCs/>
          <w:spacing w:val="-2"/>
          <w:sz w:val="24"/>
          <w:szCs w:val="24"/>
        </w:rPr>
        <w:t>How to pay:</w:t>
      </w:r>
    </w:p>
    <w:p w:rsidR="005953DB" w:rsidRPr="00B85DF2" w:rsidRDefault="005953DB" w:rsidP="00ED2C9F">
      <w:pPr>
        <w:tabs>
          <w:tab w:val="left" w:pos="0"/>
          <w:tab w:val="left" w:pos="540"/>
          <w:tab w:val="left" w:pos="993"/>
        </w:tabs>
        <w:suppressAutoHyphens/>
        <w:spacing w:after="0" w:line="240" w:lineRule="auto"/>
        <w:ind w:left="180"/>
        <w:rPr>
          <w:rFonts w:ascii="Arial" w:hAnsi="Arial" w:cs="Arial"/>
          <w:bCs/>
          <w:spacing w:val="-2"/>
          <w:sz w:val="24"/>
          <w:szCs w:val="24"/>
        </w:rPr>
      </w:pPr>
    </w:p>
    <w:p w:rsidR="00B85DF2" w:rsidRPr="00B85DF2" w:rsidRDefault="00B85DF2" w:rsidP="00ED2C9F">
      <w:pPr>
        <w:tabs>
          <w:tab w:val="left" w:pos="0"/>
          <w:tab w:val="left" w:pos="540"/>
          <w:tab w:val="left" w:pos="993"/>
        </w:tabs>
        <w:suppressAutoHyphens/>
        <w:spacing w:after="0" w:line="240" w:lineRule="auto"/>
        <w:ind w:left="180"/>
        <w:rPr>
          <w:rFonts w:ascii="Arial" w:hAnsi="Arial" w:cs="Arial"/>
          <w:sz w:val="24"/>
          <w:szCs w:val="24"/>
        </w:rPr>
      </w:pPr>
      <w:r w:rsidRPr="00B85DF2">
        <w:rPr>
          <w:rFonts w:ascii="Arial" w:hAnsi="Arial" w:cs="Arial"/>
          <w:bCs/>
          <w:spacing w:val="-2"/>
          <w:sz w:val="24"/>
          <w:szCs w:val="24"/>
        </w:rPr>
        <w:t xml:space="preserve">We will contact you by email or telephone to take credit or debit card payment once we have received your application.  </w:t>
      </w:r>
      <w:r w:rsidRPr="00B85DF2">
        <w:rPr>
          <w:rStyle w:val="Emphasis"/>
          <w:rFonts w:ascii="Arial" w:hAnsi="Arial" w:cs="Arial"/>
          <w:i w:val="0"/>
          <w:iCs w:val="0"/>
          <w:sz w:val="24"/>
          <w:szCs w:val="24"/>
        </w:rPr>
        <w:t>If you wish to pay by cheque, payment should be made payable to Newcastle City Council.</w:t>
      </w:r>
      <w:r w:rsidRPr="00B85DF2">
        <w:rPr>
          <w:rFonts w:ascii="Arial" w:hAnsi="Arial" w:cs="Arial"/>
          <w:i/>
          <w:iCs/>
          <w:sz w:val="24"/>
          <w:szCs w:val="24"/>
        </w:rPr>
        <w:t> </w:t>
      </w:r>
      <w:r w:rsidRPr="00B85DF2">
        <w:rPr>
          <w:rFonts w:ascii="Arial" w:hAnsi="Arial" w:cs="Arial"/>
          <w:bCs/>
          <w:spacing w:val="-2"/>
          <w:sz w:val="24"/>
          <w:szCs w:val="24"/>
        </w:rPr>
        <w:t xml:space="preserve">Please note that until such time as the relevant payment has been made, your application will not be treated as valid. </w:t>
      </w:r>
    </w:p>
    <w:p w:rsidR="00B85DF2" w:rsidRDefault="00B85DF2" w:rsidP="00ED2C9F">
      <w:pPr>
        <w:spacing w:after="0"/>
        <w:ind w:left="180"/>
        <w:rPr>
          <w:rFonts w:ascii="Arial" w:hAnsi="Arial" w:cs="Arial"/>
          <w:sz w:val="24"/>
          <w:szCs w:val="24"/>
        </w:rPr>
      </w:pPr>
    </w:p>
    <w:p w:rsidR="008B094F" w:rsidRDefault="008B094F" w:rsidP="00ED2C9F">
      <w:pPr>
        <w:spacing w:after="0"/>
        <w:ind w:left="180"/>
        <w:rPr>
          <w:rFonts w:ascii="Arial" w:hAnsi="Arial" w:cs="Arial"/>
          <w:sz w:val="24"/>
          <w:szCs w:val="24"/>
        </w:rPr>
      </w:pPr>
    </w:p>
    <w:p w:rsidR="008B094F" w:rsidRDefault="008B094F" w:rsidP="00ED2C9F">
      <w:pPr>
        <w:spacing w:after="0"/>
        <w:ind w:left="180"/>
        <w:rPr>
          <w:rFonts w:ascii="Arial" w:hAnsi="Arial" w:cs="Arial"/>
          <w:sz w:val="24"/>
          <w:szCs w:val="24"/>
        </w:rPr>
      </w:pPr>
    </w:p>
    <w:p w:rsidR="008B094F" w:rsidRDefault="008B094F" w:rsidP="00ED2C9F">
      <w:pPr>
        <w:spacing w:after="0"/>
        <w:ind w:left="180"/>
        <w:rPr>
          <w:rFonts w:ascii="Arial" w:hAnsi="Arial" w:cs="Arial"/>
          <w:sz w:val="24"/>
          <w:szCs w:val="24"/>
        </w:rPr>
      </w:pPr>
    </w:p>
    <w:p w:rsidR="00ED2C9F" w:rsidRDefault="00ED2C9F" w:rsidP="00ED2C9F">
      <w:pPr>
        <w:spacing w:after="0"/>
        <w:ind w:left="180"/>
        <w:rPr>
          <w:rFonts w:ascii="Arial" w:hAnsi="Arial" w:cs="Arial"/>
          <w:sz w:val="24"/>
          <w:szCs w:val="24"/>
        </w:rPr>
      </w:pPr>
    </w:p>
    <w:p w:rsidR="00ED2C9F" w:rsidRDefault="00ED2C9F" w:rsidP="00ED2C9F">
      <w:pPr>
        <w:spacing w:after="0"/>
        <w:ind w:left="180"/>
        <w:rPr>
          <w:rFonts w:ascii="Arial" w:hAnsi="Arial" w:cs="Arial"/>
          <w:sz w:val="24"/>
          <w:szCs w:val="24"/>
        </w:rPr>
      </w:pPr>
    </w:p>
    <w:p w:rsidR="00ED2C9F" w:rsidRDefault="00ED2C9F" w:rsidP="00ED2C9F">
      <w:pPr>
        <w:spacing w:after="0"/>
        <w:ind w:left="180"/>
        <w:rPr>
          <w:rFonts w:ascii="Arial" w:hAnsi="Arial" w:cs="Arial"/>
          <w:sz w:val="24"/>
          <w:szCs w:val="24"/>
        </w:rPr>
      </w:pPr>
    </w:p>
    <w:p w:rsidR="00ED2C9F" w:rsidRDefault="00ED2C9F" w:rsidP="00ED2C9F">
      <w:pPr>
        <w:spacing w:after="0"/>
        <w:ind w:left="180"/>
        <w:rPr>
          <w:rFonts w:ascii="Arial" w:hAnsi="Arial" w:cs="Arial"/>
          <w:sz w:val="24"/>
          <w:szCs w:val="24"/>
        </w:rPr>
      </w:pPr>
    </w:p>
    <w:p w:rsidR="00ED2C9F" w:rsidRDefault="00ED2C9F" w:rsidP="00ED2C9F">
      <w:pPr>
        <w:spacing w:after="0"/>
        <w:ind w:left="180"/>
        <w:rPr>
          <w:rFonts w:ascii="Arial" w:hAnsi="Arial" w:cs="Arial"/>
          <w:sz w:val="24"/>
          <w:szCs w:val="24"/>
        </w:rPr>
      </w:pPr>
    </w:p>
    <w:p w:rsidR="00284732" w:rsidRPr="005953DB" w:rsidRDefault="005953DB" w:rsidP="00ED2C9F">
      <w:pPr>
        <w:tabs>
          <w:tab w:val="left" w:pos="540"/>
        </w:tabs>
        <w:spacing w:after="0"/>
        <w:ind w:left="142"/>
        <w:rPr>
          <w:rFonts w:ascii="Arial" w:hAnsi="Arial" w:cs="Arial"/>
          <w:b/>
          <w:bCs/>
          <w:sz w:val="24"/>
          <w:szCs w:val="24"/>
        </w:rPr>
      </w:pPr>
      <w:r w:rsidRPr="005953DB">
        <w:rPr>
          <w:rFonts w:ascii="Arial" w:hAnsi="Arial" w:cs="Arial"/>
          <w:b/>
          <w:bCs/>
          <w:sz w:val="24"/>
          <w:szCs w:val="24"/>
        </w:rPr>
        <w:lastRenderedPageBreak/>
        <w:t xml:space="preserve">Our </w:t>
      </w:r>
      <w:r w:rsidR="00037B5F" w:rsidRPr="005953DB">
        <w:rPr>
          <w:rFonts w:ascii="Arial" w:hAnsi="Arial" w:cs="Arial"/>
          <w:b/>
          <w:bCs/>
          <w:sz w:val="24"/>
          <w:szCs w:val="24"/>
        </w:rPr>
        <w:t>standard char</w:t>
      </w:r>
      <w:r w:rsidRPr="005953DB">
        <w:rPr>
          <w:rFonts w:ascii="Arial" w:hAnsi="Arial" w:cs="Arial"/>
          <w:b/>
          <w:bCs/>
          <w:sz w:val="24"/>
          <w:szCs w:val="24"/>
        </w:rPr>
        <w:t>ges have been set</w:t>
      </w:r>
      <w:r w:rsidR="00284732" w:rsidRPr="005953DB">
        <w:rPr>
          <w:rFonts w:ascii="Arial" w:hAnsi="Arial" w:cs="Arial"/>
          <w:b/>
          <w:bCs/>
          <w:sz w:val="24"/>
          <w:szCs w:val="24"/>
        </w:rPr>
        <w:t xml:space="preserve"> on the basis that:</w:t>
      </w:r>
    </w:p>
    <w:p w:rsidR="00CA4F18" w:rsidRPr="00CA4F18" w:rsidRDefault="00CA4F18" w:rsidP="00ED2C9F">
      <w:pPr>
        <w:pStyle w:val="ListParagraph"/>
        <w:keepLines/>
        <w:widowControl w:val="0"/>
        <w:numPr>
          <w:ilvl w:val="0"/>
          <w:numId w:val="7"/>
        </w:numPr>
        <w:tabs>
          <w:tab w:val="left" w:pos="142"/>
        </w:tabs>
        <w:spacing w:after="0"/>
        <w:ind w:left="426" w:hanging="284"/>
        <w:rPr>
          <w:rFonts w:ascii="Arial" w:hAnsi="Arial" w:cs="Arial"/>
          <w:sz w:val="24"/>
        </w:rPr>
      </w:pPr>
      <w:r w:rsidRPr="00CA4F18">
        <w:rPr>
          <w:rFonts w:ascii="Arial" w:hAnsi="Arial" w:cs="Arial"/>
          <w:sz w:val="24"/>
        </w:rPr>
        <w:t>The inspection framework and approved plans (where relevant) should provide the local authority with reasonable evidence that your completed project complies with minimum Building Regulation requirements.</w:t>
      </w:r>
    </w:p>
    <w:p w:rsidR="00CA4F18" w:rsidRPr="00CA4F18" w:rsidRDefault="00CA4F18" w:rsidP="00ED2C9F">
      <w:pPr>
        <w:pStyle w:val="ListParagraph"/>
        <w:keepLines/>
        <w:widowControl w:val="0"/>
        <w:numPr>
          <w:ilvl w:val="0"/>
          <w:numId w:val="7"/>
        </w:numPr>
        <w:tabs>
          <w:tab w:val="left" w:pos="142"/>
        </w:tabs>
        <w:spacing w:after="0"/>
        <w:ind w:left="426" w:hanging="284"/>
        <w:rPr>
          <w:rFonts w:ascii="Arial" w:hAnsi="Arial" w:cs="Arial"/>
          <w:sz w:val="24"/>
        </w:rPr>
      </w:pPr>
      <w:r w:rsidRPr="00CA4F18">
        <w:rPr>
          <w:rFonts w:ascii="Arial" w:hAnsi="Arial" w:cs="Arial"/>
          <w:sz w:val="24"/>
        </w:rPr>
        <w:t>The purpose of the service provided by Local Authority Building Control is to check as far is reasonably practicable, that Building Regulation requirements are satisfied.  It must be appreciated that site visits only constitute a spot inspection.</w:t>
      </w:r>
    </w:p>
    <w:p w:rsidR="00CA4F18" w:rsidRPr="00CA4F18" w:rsidRDefault="00CA4F18" w:rsidP="00ED2C9F">
      <w:pPr>
        <w:pStyle w:val="ListParagraph"/>
        <w:keepLines/>
        <w:widowControl w:val="0"/>
        <w:numPr>
          <w:ilvl w:val="0"/>
          <w:numId w:val="7"/>
        </w:numPr>
        <w:tabs>
          <w:tab w:val="left" w:pos="0"/>
          <w:tab w:val="left" w:pos="142"/>
        </w:tabs>
        <w:ind w:left="426" w:hanging="284"/>
        <w:rPr>
          <w:rFonts w:ascii="Arial" w:hAnsi="Arial" w:cs="Arial"/>
          <w:sz w:val="24"/>
        </w:rPr>
      </w:pPr>
      <w:r w:rsidRPr="00CA4F18">
        <w:rPr>
          <w:rFonts w:ascii="Arial" w:hAnsi="Arial" w:cs="Arial"/>
          <w:sz w:val="24"/>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rsidR="00CA4F18" w:rsidRDefault="00CA4F18" w:rsidP="00ED2C9F">
      <w:pPr>
        <w:pStyle w:val="ListParagraph"/>
        <w:numPr>
          <w:ilvl w:val="0"/>
          <w:numId w:val="7"/>
        </w:numPr>
        <w:tabs>
          <w:tab w:val="left" w:pos="142"/>
          <w:tab w:val="left" w:pos="540"/>
        </w:tabs>
        <w:spacing w:after="0"/>
        <w:ind w:left="426" w:hanging="284"/>
        <w:rPr>
          <w:rFonts w:ascii="Arial" w:hAnsi="Arial" w:cs="Arial"/>
          <w:bCs/>
          <w:sz w:val="24"/>
          <w:szCs w:val="24"/>
        </w:rPr>
      </w:pPr>
      <w:r w:rsidRPr="00CA4F18">
        <w:rPr>
          <w:rFonts w:ascii="Arial" w:hAnsi="Arial" w:cs="Arial"/>
          <w:bCs/>
          <w:sz w:val="24"/>
          <w:szCs w:val="24"/>
        </w:rPr>
        <w:t>The building work does not consist of, or include, innovative or high risk construction techniques and/or the duration of the building work from commencement to completion does not exceed 12 months.</w:t>
      </w:r>
    </w:p>
    <w:p w:rsidR="00ED2C9F" w:rsidRDefault="00ED2C9F" w:rsidP="00ED2C9F">
      <w:pPr>
        <w:tabs>
          <w:tab w:val="left" w:pos="540"/>
        </w:tabs>
        <w:spacing w:after="0"/>
        <w:rPr>
          <w:rFonts w:ascii="Arial" w:hAnsi="Arial" w:cs="Arial"/>
          <w:b/>
          <w:bCs/>
          <w:sz w:val="24"/>
          <w:szCs w:val="24"/>
        </w:rPr>
      </w:pPr>
    </w:p>
    <w:p w:rsidR="00ED2C9F" w:rsidRPr="00ED2C9F" w:rsidRDefault="00ED2C9F" w:rsidP="00ED2C9F">
      <w:pPr>
        <w:tabs>
          <w:tab w:val="left" w:pos="540"/>
        </w:tabs>
        <w:spacing w:after="0"/>
        <w:rPr>
          <w:rFonts w:ascii="Arial" w:hAnsi="Arial" w:cs="Arial"/>
          <w:b/>
          <w:bCs/>
          <w:sz w:val="24"/>
          <w:szCs w:val="24"/>
        </w:rPr>
      </w:pPr>
      <w:r w:rsidRPr="00ED2C9F">
        <w:rPr>
          <w:rFonts w:ascii="Arial" w:hAnsi="Arial" w:cs="Arial"/>
          <w:b/>
          <w:bCs/>
          <w:sz w:val="24"/>
          <w:szCs w:val="24"/>
        </w:rPr>
        <w:t>Our standard charges do not cover</w:t>
      </w:r>
      <w:r>
        <w:rPr>
          <w:rFonts w:ascii="Arial" w:hAnsi="Arial" w:cs="Arial"/>
          <w:b/>
          <w:bCs/>
          <w:sz w:val="24"/>
          <w:szCs w:val="24"/>
        </w:rPr>
        <w:t xml:space="preserve"> building regulation applications for</w:t>
      </w:r>
      <w:r w:rsidRPr="00ED2C9F">
        <w:rPr>
          <w:rFonts w:ascii="Arial" w:hAnsi="Arial" w:cs="Arial"/>
          <w:b/>
          <w:bCs/>
          <w:sz w:val="24"/>
          <w:szCs w:val="24"/>
        </w:rPr>
        <w:t>:</w:t>
      </w:r>
    </w:p>
    <w:p w:rsidR="00ED2C9F" w:rsidRPr="00B85DF2" w:rsidRDefault="00ED2C9F" w:rsidP="00ED2C9F">
      <w:pPr>
        <w:pStyle w:val="ListParagraph"/>
        <w:numPr>
          <w:ilvl w:val="0"/>
          <w:numId w:val="6"/>
        </w:numPr>
        <w:spacing w:after="0" w:line="240" w:lineRule="auto"/>
        <w:ind w:left="426" w:right="3011" w:hanging="284"/>
        <w:rPr>
          <w:rFonts w:ascii="Arial" w:hAnsi="Arial" w:cs="Arial"/>
          <w:sz w:val="24"/>
          <w:szCs w:val="24"/>
        </w:rPr>
      </w:pPr>
      <w:r w:rsidRPr="00B85DF2">
        <w:rPr>
          <w:rFonts w:ascii="Arial" w:hAnsi="Arial" w:cs="Arial"/>
          <w:sz w:val="24"/>
          <w:szCs w:val="24"/>
        </w:rPr>
        <w:t>Applications in excess of 10 new dwellings</w:t>
      </w:r>
    </w:p>
    <w:p w:rsidR="00ED2C9F" w:rsidRPr="00B85DF2" w:rsidRDefault="00ED2C9F" w:rsidP="00ED2C9F">
      <w:pPr>
        <w:pStyle w:val="ListParagraph"/>
        <w:numPr>
          <w:ilvl w:val="0"/>
          <w:numId w:val="6"/>
        </w:numPr>
        <w:spacing w:after="0" w:line="240" w:lineRule="auto"/>
        <w:ind w:left="426" w:right="3011" w:hanging="284"/>
        <w:rPr>
          <w:rFonts w:ascii="Arial" w:hAnsi="Arial" w:cs="Arial"/>
          <w:sz w:val="24"/>
          <w:szCs w:val="24"/>
        </w:rPr>
      </w:pPr>
      <w:r w:rsidRPr="00B85DF2">
        <w:rPr>
          <w:rFonts w:ascii="Arial" w:hAnsi="Arial" w:cs="Arial"/>
          <w:sz w:val="24"/>
          <w:szCs w:val="24"/>
        </w:rPr>
        <w:t>Dwellings with a floor area greater than 300m</w:t>
      </w:r>
      <w:r w:rsidRPr="00B85DF2">
        <w:rPr>
          <w:rFonts w:ascii="Arial" w:hAnsi="Arial" w:cs="Arial"/>
          <w:sz w:val="24"/>
          <w:szCs w:val="24"/>
          <w:vertAlign w:val="superscript"/>
        </w:rPr>
        <w:t>2</w:t>
      </w:r>
    </w:p>
    <w:p w:rsidR="00ED2C9F" w:rsidRDefault="00ED2C9F" w:rsidP="00ED2C9F">
      <w:pPr>
        <w:pStyle w:val="ListParagraph"/>
        <w:numPr>
          <w:ilvl w:val="0"/>
          <w:numId w:val="6"/>
        </w:numPr>
        <w:spacing w:after="0" w:line="240" w:lineRule="auto"/>
        <w:ind w:left="426" w:right="3011" w:hanging="284"/>
        <w:rPr>
          <w:rFonts w:ascii="Arial" w:hAnsi="Arial" w:cs="Arial"/>
          <w:sz w:val="24"/>
          <w:szCs w:val="24"/>
        </w:rPr>
      </w:pPr>
      <w:r w:rsidRPr="00B85DF2">
        <w:rPr>
          <w:rFonts w:ascii="Arial" w:hAnsi="Arial" w:cs="Arial"/>
          <w:sz w:val="24"/>
          <w:szCs w:val="24"/>
        </w:rPr>
        <w:t xml:space="preserve">Reversion Applications </w:t>
      </w:r>
    </w:p>
    <w:p w:rsidR="00ED2C9F" w:rsidRPr="00B85DF2" w:rsidRDefault="000D4C34" w:rsidP="000D4C34">
      <w:pPr>
        <w:spacing w:after="0" w:line="240" w:lineRule="auto"/>
        <w:ind w:left="142" w:right="118"/>
        <w:rPr>
          <w:rFonts w:ascii="Arial" w:hAnsi="Arial" w:cs="Arial"/>
          <w:sz w:val="24"/>
          <w:szCs w:val="24"/>
        </w:rPr>
      </w:pPr>
      <w:r>
        <w:rPr>
          <w:rFonts w:ascii="Arial" w:hAnsi="Arial" w:cs="Arial"/>
          <w:sz w:val="24"/>
          <w:szCs w:val="24"/>
        </w:rPr>
        <w:t>In any of these circumstances, p</w:t>
      </w:r>
      <w:r w:rsidR="00ED2C9F" w:rsidRPr="00B85DF2">
        <w:rPr>
          <w:rFonts w:ascii="Arial" w:hAnsi="Arial" w:cs="Arial"/>
          <w:sz w:val="24"/>
          <w:szCs w:val="24"/>
        </w:rPr>
        <w:t>lease contact Building Control to determine the relevant charge</w:t>
      </w:r>
      <w:r w:rsidR="00ED2C9F">
        <w:rPr>
          <w:rFonts w:ascii="Arial" w:hAnsi="Arial" w:cs="Arial"/>
          <w:sz w:val="24"/>
          <w:szCs w:val="24"/>
        </w:rPr>
        <w:t>s for these applications</w:t>
      </w:r>
      <w:r w:rsidR="00ED2C9F" w:rsidRPr="00B85DF2">
        <w:rPr>
          <w:rFonts w:ascii="Arial" w:hAnsi="Arial" w:cs="Arial"/>
          <w:sz w:val="24"/>
          <w:szCs w:val="24"/>
        </w:rPr>
        <w:t>.</w:t>
      </w:r>
    </w:p>
    <w:p w:rsidR="00CA4F18" w:rsidRDefault="00CA4F18" w:rsidP="00ED2C9F">
      <w:pPr>
        <w:spacing w:after="0"/>
        <w:rPr>
          <w:rFonts w:ascii="Arial" w:hAnsi="Arial" w:cs="Arial"/>
          <w:sz w:val="24"/>
          <w:szCs w:val="24"/>
        </w:rPr>
      </w:pPr>
    </w:p>
    <w:p w:rsidR="005953DB" w:rsidRPr="005953DB" w:rsidRDefault="005953DB" w:rsidP="00ED2C9F">
      <w:pPr>
        <w:spacing w:after="0"/>
        <w:rPr>
          <w:rFonts w:ascii="Arial" w:hAnsi="Arial" w:cs="Arial"/>
          <w:b/>
          <w:sz w:val="24"/>
          <w:szCs w:val="24"/>
        </w:rPr>
      </w:pPr>
      <w:r w:rsidRPr="005953DB">
        <w:rPr>
          <w:rFonts w:ascii="Arial" w:hAnsi="Arial" w:cs="Arial"/>
          <w:b/>
          <w:sz w:val="24"/>
          <w:szCs w:val="24"/>
        </w:rPr>
        <w:t>Other charges/refunds</w:t>
      </w:r>
      <w:r>
        <w:rPr>
          <w:rFonts w:ascii="Arial" w:hAnsi="Arial" w:cs="Arial"/>
          <w:b/>
          <w:sz w:val="24"/>
          <w:szCs w:val="24"/>
        </w:rPr>
        <w:t>:</w:t>
      </w:r>
    </w:p>
    <w:p w:rsidR="00CA4F18" w:rsidRPr="00ED2C9F" w:rsidRDefault="00CA4F18" w:rsidP="00ED2C9F">
      <w:pPr>
        <w:pStyle w:val="ListParagraph"/>
        <w:numPr>
          <w:ilvl w:val="0"/>
          <w:numId w:val="10"/>
        </w:numPr>
        <w:spacing w:after="0"/>
        <w:ind w:left="426" w:hanging="284"/>
        <w:rPr>
          <w:rFonts w:ascii="Arial" w:hAnsi="Arial" w:cs="Arial"/>
          <w:sz w:val="24"/>
          <w:szCs w:val="24"/>
        </w:rPr>
      </w:pPr>
      <w:r w:rsidRPr="00ED2C9F">
        <w:rPr>
          <w:rFonts w:ascii="Arial" w:hAnsi="Arial" w:cs="Arial"/>
          <w:sz w:val="24"/>
          <w:szCs w:val="24"/>
        </w:rPr>
        <w:t>If the basis on which the charge has been determined changes, the Local Authority may refund or request a supplementary charge. The Authority will provide a written statement setting out the basis and method of calculation for the refund/supplementary charge.</w:t>
      </w:r>
    </w:p>
    <w:p w:rsidR="00CA4F18" w:rsidRPr="00ED2C9F" w:rsidRDefault="00CA4F18" w:rsidP="00ED2C9F">
      <w:pPr>
        <w:pStyle w:val="ListParagraph"/>
        <w:numPr>
          <w:ilvl w:val="0"/>
          <w:numId w:val="10"/>
        </w:numPr>
        <w:spacing w:after="0"/>
        <w:ind w:left="426" w:hanging="284"/>
        <w:rPr>
          <w:rFonts w:ascii="Arial" w:hAnsi="Arial" w:cs="Arial"/>
          <w:sz w:val="24"/>
          <w:szCs w:val="24"/>
        </w:rPr>
      </w:pPr>
      <w:r w:rsidRPr="00ED2C9F">
        <w:rPr>
          <w:rFonts w:ascii="Arial" w:hAnsi="Arial" w:cs="Arial"/>
          <w:sz w:val="24"/>
          <w:szCs w:val="24"/>
        </w:rPr>
        <w:t xml:space="preserve">An </w:t>
      </w:r>
      <w:r w:rsidRPr="00ED2C9F">
        <w:rPr>
          <w:rFonts w:ascii="Arial" w:hAnsi="Arial" w:cs="Arial"/>
          <w:b/>
          <w:sz w:val="24"/>
          <w:szCs w:val="24"/>
        </w:rPr>
        <w:t>additional charge</w:t>
      </w:r>
      <w:r w:rsidRPr="00ED2C9F">
        <w:rPr>
          <w:rFonts w:ascii="Arial" w:hAnsi="Arial" w:cs="Arial"/>
          <w:sz w:val="24"/>
          <w:szCs w:val="24"/>
        </w:rPr>
        <w:t xml:space="preserve"> of £400.00 + VAT is payable for work when the relevant building work, or part thereof, has not been carried out by a person referred to in regulation 7(5) (g) of (h) of the Building (Local Authority Charges) Regulations 2010.   This is in addition to the inspection charge, building notice charge or regularisation charge.</w:t>
      </w:r>
    </w:p>
    <w:p w:rsidR="00037B5F" w:rsidRPr="00BC6403" w:rsidRDefault="00037B5F" w:rsidP="00ED2C9F">
      <w:pPr>
        <w:pStyle w:val="BodyText2"/>
        <w:numPr>
          <w:ilvl w:val="0"/>
          <w:numId w:val="10"/>
        </w:numPr>
        <w:tabs>
          <w:tab w:val="left" w:pos="540"/>
        </w:tabs>
        <w:ind w:left="426" w:hanging="284"/>
        <w:jc w:val="left"/>
        <w:rPr>
          <w:b/>
          <w:bCs w:val="0"/>
          <w:sz w:val="24"/>
        </w:rPr>
      </w:pPr>
      <w:r w:rsidRPr="00BC6403">
        <w:rPr>
          <w:bCs w:val="0"/>
          <w:sz w:val="24"/>
        </w:rPr>
        <w:t>To resolve an outstanding case and issue a Completion Certificate</w:t>
      </w:r>
      <w:r w:rsidRPr="00BC6403">
        <w:rPr>
          <w:b/>
          <w:bCs w:val="0"/>
          <w:sz w:val="24"/>
        </w:rPr>
        <w:t xml:space="preserve"> </w:t>
      </w:r>
      <w:r w:rsidRPr="00BC6403">
        <w:rPr>
          <w:sz w:val="24"/>
        </w:rPr>
        <w:t>where the work has been completed or occupied for more than 3 years from the date of the last inspection and a subsequent request is made for a Completion Certificate a charge of £150.00 +</w:t>
      </w:r>
      <w:r w:rsidR="000D4C34">
        <w:rPr>
          <w:sz w:val="24"/>
        </w:rPr>
        <w:t xml:space="preserve"> VAT</w:t>
      </w:r>
      <w:r w:rsidRPr="00BC6403">
        <w:rPr>
          <w:sz w:val="24"/>
        </w:rPr>
        <w:t xml:space="preserve"> will be applicable</w:t>
      </w:r>
      <w:r w:rsidRPr="00BC6403">
        <w:rPr>
          <w:b/>
          <w:bCs w:val="0"/>
          <w:sz w:val="24"/>
        </w:rPr>
        <w:t xml:space="preserve">. </w:t>
      </w:r>
    </w:p>
    <w:p w:rsidR="00037B5F" w:rsidRDefault="00037B5F" w:rsidP="00ED2C9F">
      <w:pPr>
        <w:pStyle w:val="BodyText2"/>
        <w:numPr>
          <w:ilvl w:val="0"/>
          <w:numId w:val="10"/>
        </w:numPr>
        <w:tabs>
          <w:tab w:val="left" w:pos="540"/>
        </w:tabs>
        <w:ind w:left="426" w:hanging="284"/>
        <w:jc w:val="left"/>
        <w:rPr>
          <w:sz w:val="24"/>
        </w:rPr>
      </w:pPr>
      <w:r w:rsidRPr="00BC6403">
        <w:rPr>
          <w:bCs w:val="0"/>
          <w:sz w:val="24"/>
        </w:rPr>
        <w:t>Refunds</w:t>
      </w:r>
      <w:r w:rsidRPr="00BC6403">
        <w:rPr>
          <w:b/>
          <w:bCs w:val="0"/>
          <w:sz w:val="24"/>
        </w:rPr>
        <w:t xml:space="preserve"> </w:t>
      </w:r>
      <w:r w:rsidRPr="00BC6403">
        <w:rPr>
          <w:sz w:val="24"/>
        </w:rPr>
        <w:t xml:space="preserve">- A fee of £50.00 + </w:t>
      </w:r>
      <w:r w:rsidR="00CA4F18">
        <w:rPr>
          <w:sz w:val="24"/>
        </w:rPr>
        <w:t>VAT</w:t>
      </w:r>
      <w:r w:rsidRPr="00BC6403">
        <w:rPr>
          <w:sz w:val="24"/>
        </w:rPr>
        <w:t xml:space="preserve"> will be charged for the withdrawal of a Building Regulation application prior to plan assessment being carried out and/</w:t>
      </w:r>
      <w:r w:rsidR="00CA4F18">
        <w:rPr>
          <w:sz w:val="24"/>
        </w:rPr>
        <w:t xml:space="preserve">or site inspection being made.  </w:t>
      </w:r>
      <w:r w:rsidR="005953DB">
        <w:rPr>
          <w:sz w:val="24"/>
        </w:rPr>
        <w:t xml:space="preserve">Any refund on a </w:t>
      </w:r>
      <w:r w:rsidR="00CA4F18">
        <w:rPr>
          <w:sz w:val="24"/>
        </w:rPr>
        <w:t>Bu</w:t>
      </w:r>
      <w:r w:rsidRPr="00BC6403">
        <w:rPr>
          <w:sz w:val="24"/>
        </w:rPr>
        <w:t>ilding Regulation application</w:t>
      </w:r>
      <w:r w:rsidR="00CA4F18">
        <w:rPr>
          <w:sz w:val="24"/>
        </w:rPr>
        <w:t xml:space="preserve"> </w:t>
      </w:r>
      <w:r w:rsidRPr="00BC6403">
        <w:rPr>
          <w:sz w:val="24"/>
        </w:rPr>
        <w:t xml:space="preserve">withdrawn after </w:t>
      </w:r>
      <w:r w:rsidR="00CA4F18">
        <w:rPr>
          <w:sz w:val="24"/>
        </w:rPr>
        <w:t xml:space="preserve">the local authority have begun </w:t>
      </w:r>
      <w:r w:rsidRPr="00BC6403">
        <w:rPr>
          <w:sz w:val="24"/>
        </w:rPr>
        <w:t>the plan assessment and/or site visit</w:t>
      </w:r>
      <w:r w:rsidR="00CA4F18">
        <w:rPr>
          <w:sz w:val="24"/>
        </w:rPr>
        <w:t>(s)</w:t>
      </w:r>
      <w:r w:rsidRPr="00BC6403">
        <w:rPr>
          <w:sz w:val="24"/>
        </w:rPr>
        <w:t xml:space="preserve"> </w:t>
      </w:r>
      <w:r w:rsidR="005953DB">
        <w:rPr>
          <w:sz w:val="24"/>
        </w:rPr>
        <w:t xml:space="preserve">undertaken, </w:t>
      </w:r>
      <w:r w:rsidRPr="00BC6403">
        <w:rPr>
          <w:sz w:val="24"/>
        </w:rPr>
        <w:t xml:space="preserve">will be at the discretion of the Council and on an individually determined basis. </w:t>
      </w:r>
    </w:p>
    <w:p w:rsidR="005953DB" w:rsidRDefault="005953DB" w:rsidP="00ED2C9F">
      <w:pPr>
        <w:pStyle w:val="BodyText2"/>
        <w:tabs>
          <w:tab w:val="left" w:pos="540"/>
        </w:tabs>
        <w:jc w:val="left"/>
        <w:rPr>
          <w:sz w:val="24"/>
        </w:rPr>
      </w:pPr>
    </w:p>
    <w:p w:rsidR="005953DB" w:rsidRDefault="005953DB" w:rsidP="00CA4F18">
      <w:pPr>
        <w:pStyle w:val="BodyText2"/>
        <w:tabs>
          <w:tab w:val="left" w:pos="540"/>
        </w:tabs>
        <w:jc w:val="left"/>
        <w:rPr>
          <w:sz w:val="24"/>
        </w:rPr>
      </w:pPr>
    </w:p>
    <w:p w:rsidR="005953DB" w:rsidRPr="005953DB" w:rsidRDefault="005953DB" w:rsidP="00CA4F18">
      <w:pPr>
        <w:pStyle w:val="BodyText2"/>
        <w:tabs>
          <w:tab w:val="left" w:pos="540"/>
        </w:tabs>
        <w:jc w:val="left"/>
        <w:rPr>
          <w:b/>
          <w:sz w:val="24"/>
        </w:rPr>
      </w:pPr>
      <w:r w:rsidRPr="005953DB">
        <w:rPr>
          <w:b/>
          <w:sz w:val="24"/>
        </w:rPr>
        <w:t>Contact details:</w:t>
      </w:r>
    </w:p>
    <w:p w:rsidR="005953DB" w:rsidRDefault="005953DB" w:rsidP="00CA4F18">
      <w:pPr>
        <w:pStyle w:val="BodyText2"/>
        <w:tabs>
          <w:tab w:val="left" w:pos="540"/>
        </w:tabs>
        <w:jc w:val="left"/>
        <w:rPr>
          <w:sz w:val="24"/>
        </w:rPr>
      </w:pPr>
    </w:p>
    <w:p w:rsidR="005953DB" w:rsidRDefault="005953DB" w:rsidP="00CA4F18">
      <w:pPr>
        <w:pStyle w:val="BodyText2"/>
        <w:tabs>
          <w:tab w:val="left" w:pos="540"/>
        </w:tabs>
        <w:jc w:val="left"/>
        <w:rPr>
          <w:sz w:val="24"/>
        </w:rPr>
      </w:pPr>
      <w:r>
        <w:rPr>
          <w:sz w:val="24"/>
        </w:rPr>
        <w:t>Building Control</w:t>
      </w:r>
    </w:p>
    <w:p w:rsidR="005953DB" w:rsidRDefault="005953DB" w:rsidP="00CA4F18">
      <w:pPr>
        <w:pStyle w:val="BodyText2"/>
        <w:tabs>
          <w:tab w:val="left" w:pos="540"/>
        </w:tabs>
        <w:jc w:val="left"/>
        <w:rPr>
          <w:sz w:val="24"/>
        </w:rPr>
      </w:pPr>
      <w:r>
        <w:rPr>
          <w:sz w:val="24"/>
        </w:rPr>
        <w:t>Newcastle City Council</w:t>
      </w:r>
    </w:p>
    <w:p w:rsidR="005953DB" w:rsidRDefault="005953DB" w:rsidP="00CA4F18">
      <w:pPr>
        <w:pStyle w:val="BodyText2"/>
        <w:tabs>
          <w:tab w:val="left" w:pos="540"/>
        </w:tabs>
        <w:jc w:val="left"/>
        <w:rPr>
          <w:sz w:val="24"/>
        </w:rPr>
      </w:pPr>
      <w:r>
        <w:rPr>
          <w:sz w:val="24"/>
        </w:rPr>
        <w:t>Civic Centre</w:t>
      </w:r>
    </w:p>
    <w:p w:rsidR="005953DB" w:rsidRDefault="005953DB" w:rsidP="00CA4F18">
      <w:pPr>
        <w:pStyle w:val="BodyText2"/>
        <w:tabs>
          <w:tab w:val="left" w:pos="540"/>
        </w:tabs>
        <w:jc w:val="left"/>
        <w:rPr>
          <w:sz w:val="24"/>
        </w:rPr>
      </w:pPr>
      <w:r>
        <w:rPr>
          <w:sz w:val="24"/>
        </w:rPr>
        <w:t>Newcastle upon Tyne</w:t>
      </w:r>
    </w:p>
    <w:p w:rsidR="005953DB" w:rsidRDefault="005953DB" w:rsidP="00CA4F18">
      <w:pPr>
        <w:pStyle w:val="BodyText2"/>
        <w:tabs>
          <w:tab w:val="left" w:pos="540"/>
        </w:tabs>
        <w:jc w:val="left"/>
        <w:rPr>
          <w:sz w:val="24"/>
        </w:rPr>
      </w:pPr>
      <w:r>
        <w:rPr>
          <w:sz w:val="24"/>
        </w:rPr>
        <w:t>NE1 8QH</w:t>
      </w:r>
      <w:bookmarkStart w:id="0" w:name="_GoBack"/>
      <w:bookmarkEnd w:id="0"/>
    </w:p>
    <w:p w:rsidR="005953DB" w:rsidRDefault="00954557" w:rsidP="00CA4F18">
      <w:pPr>
        <w:pStyle w:val="BodyText2"/>
        <w:tabs>
          <w:tab w:val="left" w:pos="540"/>
        </w:tabs>
        <w:jc w:val="left"/>
        <w:rPr>
          <w:sz w:val="24"/>
        </w:rPr>
      </w:pPr>
      <w:r>
        <w:rPr>
          <w:noProof/>
          <w:lang w:eastAsia="en-GB"/>
        </w:rPr>
        <w:drawing>
          <wp:anchor distT="0" distB="0" distL="114300" distR="114300" simplePos="0" relativeHeight="251664384" behindDoc="0" locked="0" layoutInCell="1" allowOverlap="1" wp14:anchorId="53F2E1FF" wp14:editId="27D4C755">
            <wp:simplePos x="0" y="0"/>
            <wp:positionH relativeFrom="column">
              <wp:posOffset>5543550</wp:posOffset>
            </wp:positionH>
            <wp:positionV relativeFrom="paragraph">
              <wp:posOffset>91440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p>
    <w:p w:rsidR="005953DB" w:rsidRDefault="005953DB" w:rsidP="00CA4F18">
      <w:pPr>
        <w:pStyle w:val="BodyText2"/>
        <w:tabs>
          <w:tab w:val="left" w:pos="540"/>
        </w:tabs>
        <w:jc w:val="left"/>
        <w:rPr>
          <w:sz w:val="24"/>
        </w:rPr>
      </w:pPr>
      <w:r>
        <w:rPr>
          <w:sz w:val="24"/>
        </w:rPr>
        <w:t>Phone: 0191 278 2845</w:t>
      </w:r>
    </w:p>
    <w:p w:rsidR="005953DB" w:rsidRDefault="005953DB" w:rsidP="00CA4F18">
      <w:pPr>
        <w:pStyle w:val="BodyText2"/>
        <w:tabs>
          <w:tab w:val="left" w:pos="540"/>
        </w:tabs>
        <w:jc w:val="left"/>
        <w:rPr>
          <w:sz w:val="24"/>
        </w:rPr>
      </w:pPr>
      <w:r>
        <w:rPr>
          <w:sz w:val="24"/>
        </w:rPr>
        <w:t xml:space="preserve">Email: </w:t>
      </w:r>
      <w:hyperlink r:id="rId7" w:history="1">
        <w:r w:rsidRPr="008F0C2A">
          <w:rPr>
            <w:rStyle w:val="Hyperlink"/>
            <w:sz w:val="24"/>
          </w:rPr>
          <w:t>building.control@newcastle.gov.uk</w:t>
        </w:r>
      </w:hyperlink>
    </w:p>
    <w:p w:rsidR="005953DB" w:rsidRDefault="00954557" w:rsidP="00CA4F18">
      <w:pPr>
        <w:pStyle w:val="BodyText2"/>
        <w:tabs>
          <w:tab w:val="left" w:pos="540"/>
        </w:tabs>
        <w:jc w:val="left"/>
        <w:rPr>
          <w:sz w:val="24"/>
        </w:rPr>
      </w:pPr>
      <w:hyperlink r:id="rId8" w:history="1">
        <w:r w:rsidR="005953DB" w:rsidRPr="008F0C2A">
          <w:rPr>
            <w:rStyle w:val="Hyperlink"/>
            <w:sz w:val="24"/>
          </w:rPr>
          <w:t>www.newcastle.gov.uk</w:t>
        </w:r>
      </w:hyperlink>
    </w:p>
    <w:p w:rsidR="005953DB" w:rsidRDefault="005953DB" w:rsidP="00CA4F18">
      <w:pPr>
        <w:pStyle w:val="BodyText2"/>
        <w:tabs>
          <w:tab w:val="left" w:pos="540"/>
        </w:tabs>
        <w:jc w:val="left"/>
        <w:rPr>
          <w:sz w:val="24"/>
        </w:rPr>
      </w:pPr>
    </w:p>
    <w:p w:rsidR="00037B5F" w:rsidRDefault="00037B5F">
      <w:pPr>
        <w:sectPr w:rsidR="00037B5F" w:rsidSect="00037B5F">
          <w:pgSz w:w="11906" w:h="16838"/>
          <w:pgMar w:top="720" w:right="720" w:bottom="720" w:left="720" w:header="708" w:footer="708" w:gutter="0"/>
          <w:cols w:space="708"/>
          <w:docGrid w:linePitch="360"/>
        </w:sectPr>
      </w:pPr>
    </w:p>
    <w:p w:rsidR="00FB6501" w:rsidRDefault="00FB6501" w:rsidP="00037B5F">
      <w:pPr>
        <w:jc w:val="center"/>
        <w:rPr>
          <w:rFonts w:ascii="Arial" w:hAnsi="Arial" w:cs="Arial"/>
          <w:b/>
          <w:sz w:val="24"/>
          <w:u w:val="single"/>
        </w:rPr>
      </w:pPr>
    </w:p>
    <w:p w:rsidR="00037B5F" w:rsidRPr="00037B5F" w:rsidRDefault="00037B5F" w:rsidP="00037B5F">
      <w:pPr>
        <w:jc w:val="center"/>
        <w:rPr>
          <w:rFonts w:ascii="Arial" w:hAnsi="Arial" w:cs="Arial"/>
          <w:b/>
          <w:sz w:val="24"/>
          <w:u w:val="single"/>
        </w:rPr>
      </w:pPr>
      <w:r w:rsidRPr="00037B5F">
        <w:rPr>
          <w:rFonts w:ascii="Arial" w:hAnsi="Arial" w:cs="Arial"/>
          <w:b/>
          <w:sz w:val="24"/>
          <w:u w:val="single"/>
        </w:rPr>
        <w:t>TABLE A</w:t>
      </w:r>
    </w:p>
    <w:p w:rsidR="00037B5F" w:rsidRDefault="00037B5F" w:rsidP="00037B5F">
      <w:pPr>
        <w:jc w:val="center"/>
        <w:rPr>
          <w:rFonts w:ascii="Arial" w:hAnsi="Arial" w:cs="Arial"/>
          <w:b/>
          <w:sz w:val="24"/>
          <w:u w:val="single"/>
        </w:rPr>
      </w:pPr>
      <w:r w:rsidRPr="00037B5F">
        <w:rPr>
          <w:rFonts w:ascii="Arial" w:hAnsi="Arial" w:cs="Arial"/>
          <w:b/>
          <w:sz w:val="24"/>
          <w:u w:val="single"/>
        </w:rPr>
        <w:t>NEW BUILDING DWELLINGS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778"/>
        <w:gridCol w:w="1778"/>
        <w:gridCol w:w="1840"/>
        <w:gridCol w:w="1840"/>
        <w:gridCol w:w="1883"/>
      </w:tblGrid>
      <w:tr w:rsidR="00037B5F" w:rsidTr="00FB6501">
        <w:trPr>
          <w:cantSplit/>
          <w:trHeight w:val="229"/>
          <w:jc w:val="center"/>
        </w:trPr>
        <w:tc>
          <w:tcPr>
            <w:tcW w:w="1337" w:type="dxa"/>
            <w:vMerge w:val="restart"/>
            <w:tcBorders>
              <w:right w:val="single" w:sz="18" w:space="0" w:color="auto"/>
            </w:tcBorders>
            <w:shd w:val="clear" w:color="auto" w:fill="D9D9D9" w:themeFill="background1" w:themeFillShade="D9"/>
          </w:tcPr>
          <w:p w:rsidR="00037B5F" w:rsidRPr="00FB6501" w:rsidRDefault="00037B5F" w:rsidP="0047683A">
            <w:pPr>
              <w:rPr>
                <w:rFonts w:ascii="Arial" w:hAnsi="Arial" w:cs="Arial"/>
                <w:b/>
                <w:bCs/>
                <w:sz w:val="24"/>
                <w:szCs w:val="24"/>
              </w:rPr>
            </w:pPr>
          </w:p>
          <w:p w:rsidR="00037B5F" w:rsidRPr="00FB6501" w:rsidRDefault="00037B5F" w:rsidP="0047683A">
            <w:pPr>
              <w:jc w:val="center"/>
              <w:rPr>
                <w:rFonts w:ascii="Arial" w:hAnsi="Arial" w:cs="Arial"/>
                <w:b/>
                <w:bCs/>
                <w:sz w:val="24"/>
                <w:szCs w:val="24"/>
              </w:rPr>
            </w:pPr>
            <w:r w:rsidRPr="00FB6501">
              <w:rPr>
                <w:rFonts w:ascii="Arial" w:hAnsi="Arial" w:cs="Arial"/>
                <w:b/>
                <w:bCs/>
                <w:sz w:val="24"/>
                <w:szCs w:val="24"/>
              </w:rPr>
              <w:t>Number of Dwellings</w:t>
            </w:r>
          </w:p>
          <w:p w:rsidR="00037B5F" w:rsidRPr="00FB6501" w:rsidRDefault="00037B5F" w:rsidP="0047683A">
            <w:pPr>
              <w:jc w:val="center"/>
              <w:rPr>
                <w:rFonts w:ascii="Arial" w:hAnsi="Arial" w:cs="Arial"/>
                <w:b/>
                <w:bCs/>
                <w:sz w:val="24"/>
                <w:szCs w:val="24"/>
              </w:rPr>
            </w:pPr>
          </w:p>
        </w:tc>
        <w:tc>
          <w:tcPr>
            <w:tcW w:w="7916" w:type="dxa"/>
            <w:gridSpan w:val="4"/>
            <w:tcBorders>
              <w:right w:val="single" w:sz="18" w:space="0" w:color="auto"/>
            </w:tcBorders>
            <w:shd w:val="clear" w:color="auto" w:fill="D9D9D9" w:themeFill="background1" w:themeFillShade="D9"/>
          </w:tcPr>
          <w:p w:rsidR="00037B5F" w:rsidRPr="00FB6501" w:rsidRDefault="00037B5F" w:rsidP="0047683A">
            <w:pPr>
              <w:jc w:val="center"/>
              <w:rPr>
                <w:rFonts w:ascii="Arial" w:hAnsi="Arial" w:cs="Arial"/>
                <w:b/>
                <w:sz w:val="24"/>
                <w:szCs w:val="24"/>
              </w:rPr>
            </w:pPr>
          </w:p>
          <w:p w:rsidR="00037B5F" w:rsidRPr="00FB6501" w:rsidRDefault="00037B5F" w:rsidP="0047683A">
            <w:pPr>
              <w:jc w:val="center"/>
              <w:rPr>
                <w:rFonts w:ascii="Arial" w:hAnsi="Arial" w:cs="Arial"/>
                <w:b/>
                <w:sz w:val="24"/>
                <w:szCs w:val="24"/>
              </w:rPr>
            </w:pPr>
            <w:r w:rsidRPr="00FB6501">
              <w:rPr>
                <w:rFonts w:ascii="Arial" w:hAnsi="Arial" w:cs="Arial"/>
                <w:b/>
                <w:sz w:val="24"/>
                <w:szCs w:val="24"/>
              </w:rPr>
              <w:t>Full Plans Application</w:t>
            </w:r>
          </w:p>
          <w:p w:rsidR="00037B5F" w:rsidRPr="00FB6501" w:rsidRDefault="00037B5F" w:rsidP="0047683A">
            <w:pPr>
              <w:rPr>
                <w:rFonts w:ascii="Arial" w:hAnsi="Arial" w:cs="Arial"/>
                <w:b/>
                <w:bCs/>
                <w:sz w:val="24"/>
                <w:szCs w:val="24"/>
              </w:rPr>
            </w:pPr>
          </w:p>
        </w:tc>
        <w:tc>
          <w:tcPr>
            <w:tcW w:w="1883" w:type="dxa"/>
            <w:vMerge w:val="restart"/>
            <w:tcBorders>
              <w:left w:val="single" w:sz="18" w:space="0" w:color="auto"/>
            </w:tcBorders>
            <w:shd w:val="clear" w:color="auto" w:fill="D9D9D9" w:themeFill="background1" w:themeFillShade="D9"/>
          </w:tcPr>
          <w:p w:rsidR="00037B5F" w:rsidRPr="00FB6501" w:rsidRDefault="00037B5F" w:rsidP="0047683A">
            <w:pPr>
              <w:jc w:val="center"/>
              <w:rPr>
                <w:rFonts w:ascii="Arial" w:hAnsi="Arial" w:cs="Arial"/>
                <w:b/>
                <w:bCs/>
                <w:sz w:val="24"/>
                <w:szCs w:val="24"/>
              </w:rPr>
            </w:pPr>
          </w:p>
          <w:p w:rsidR="00037B5F" w:rsidRPr="00FB6501" w:rsidRDefault="00037B5F" w:rsidP="0047683A">
            <w:pPr>
              <w:jc w:val="center"/>
              <w:rPr>
                <w:rFonts w:ascii="Arial" w:hAnsi="Arial" w:cs="Arial"/>
                <w:b/>
                <w:bCs/>
                <w:sz w:val="24"/>
                <w:szCs w:val="24"/>
              </w:rPr>
            </w:pPr>
            <w:r w:rsidRPr="00FB6501">
              <w:rPr>
                <w:rFonts w:ascii="Arial" w:hAnsi="Arial" w:cs="Arial"/>
                <w:b/>
                <w:bCs/>
                <w:sz w:val="24"/>
                <w:szCs w:val="24"/>
              </w:rPr>
              <w:t>Regularisation Charge</w:t>
            </w:r>
          </w:p>
        </w:tc>
      </w:tr>
      <w:tr w:rsidR="00037B5F" w:rsidTr="00FB6501">
        <w:trPr>
          <w:cantSplit/>
          <w:trHeight w:val="229"/>
          <w:jc w:val="center"/>
        </w:trPr>
        <w:tc>
          <w:tcPr>
            <w:tcW w:w="1337" w:type="dxa"/>
            <w:vMerge/>
            <w:tcBorders>
              <w:right w:val="single" w:sz="18" w:space="0" w:color="auto"/>
            </w:tcBorders>
            <w:shd w:val="clear" w:color="auto" w:fill="D9D9D9" w:themeFill="background1" w:themeFillShade="D9"/>
          </w:tcPr>
          <w:p w:rsidR="00037B5F" w:rsidRPr="00FB6501" w:rsidRDefault="00037B5F" w:rsidP="0047683A">
            <w:pPr>
              <w:jc w:val="center"/>
              <w:rPr>
                <w:rFonts w:ascii="Arial" w:hAnsi="Arial" w:cs="Arial"/>
                <w:b/>
                <w:bCs/>
                <w:sz w:val="24"/>
                <w:szCs w:val="24"/>
              </w:rPr>
            </w:pPr>
          </w:p>
        </w:tc>
        <w:tc>
          <w:tcPr>
            <w:tcW w:w="1958" w:type="dxa"/>
            <w:tcBorders>
              <w:top w:val="single" w:sz="2" w:space="0" w:color="auto"/>
              <w:left w:val="single" w:sz="18" w:space="0" w:color="auto"/>
              <w:bottom w:val="single" w:sz="2" w:space="0" w:color="auto"/>
              <w:right w:val="single" w:sz="2" w:space="0" w:color="auto"/>
            </w:tcBorders>
            <w:shd w:val="clear" w:color="auto" w:fill="auto"/>
          </w:tcPr>
          <w:p w:rsidR="00037B5F" w:rsidRPr="00FB6501" w:rsidRDefault="00037B5F" w:rsidP="00037B5F">
            <w:pPr>
              <w:jc w:val="center"/>
              <w:rPr>
                <w:rFonts w:ascii="Arial" w:hAnsi="Arial" w:cs="Arial"/>
                <w:b/>
                <w:bCs/>
                <w:sz w:val="24"/>
                <w:szCs w:val="24"/>
              </w:rPr>
            </w:pPr>
            <w:r w:rsidRPr="00FB6501">
              <w:rPr>
                <w:rFonts w:ascii="Arial" w:hAnsi="Arial" w:cs="Arial"/>
                <w:b/>
                <w:bCs/>
                <w:sz w:val="24"/>
                <w:szCs w:val="24"/>
              </w:rPr>
              <w:t>Plan Charge</w:t>
            </w:r>
          </w:p>
          <w:p w:rsidR="00037B5F" w:rsidRPr="00FB6501" w:rsidRDefault="00037B5F" w:rsidP="00037B5F">
            <w:pPr>
              <w:jc w:val="center"/>
              <w:rPr>
                <w:rFonts w:ascii="Arial" w:hAnsi="Arial" w:cs="Arial"/>
                <w:b/>
                <w:bCs/>
                <w:sz w:val="24"/>
                <w:szCs w:val="24"/>
              </w:rPr>
            </w:pPr>
            <w:r w:rsidRPr="00FB6501">
              <w:rPr>
                <w:rFonts w:ascii="Arial" w:hAnsi="Arial" w:cs="Arial"/>
                <w:bCs/>
                <w:sz w:val="24"/>
                <w:szCs w:val="24"/>
              </w:rPr>
              <w:t>Excluding VAT</w:t>
            </w:r>
          </w:p>
        </w:tc>
        <w:tc>
          <w:tcPr>
            <w:tcW w:w="1986" w:type="dxa"/>
            <w:tcBorders>
              <w:top w:val="single" w:sz="2" w:space="0" w:color="auto"/>
              <w:left w:val="single" w:sz="2" w:space="0" w:color="auto"/>
              <w:bottom w:val="single" w:sz="2" w:space="0" w:color="auto"/>
              <w:right w:val="single" w:sz="2" w:space="0" w:color="auto"/>
            </w:tcBorders>
            <w:shd w:val="clear" w:color="auto" w:fill="FFFFFF" w:themeFill="background1"/>
          </w:tcPr>
          <w:p w:rsidR="00037B5F" w:rsidRPr="00FB6501" w:rsidRDefault="00037B5F" w:rsidP="00037B5F">
            <w:pPr>
              <w:jc w:val="center"/>
              <w:rPr>
                <w:rFonts w:ascii="Arial" w:hAnsi="Arial" w:cs="Arial"/>
                <w:b/>
                <w:bCs/>
                <w:sz w:val="24"/>
                <w:szCs w:val="24"/>
              </w:rPr>
            </w:pPr>
            <w:r w:rsidRPr="00FB6501">
              <w:rPr>
                <w:rFonts w:ascii="Arial" w:hAnsi="Arial" w:cs="Arial"/>
                <w:b/>
                <w:bCs/>
                <w:sz w:val="24"/>
                <w:szCs w:val="24"/>
              </w:rPr>
              <w:t>Plan Charge</w:t>
            </w:r>
          </w:p>
          <w:p w:rsidR="00FB6501" w:rsidRDefault="00FB6501" w:rsidP="00FB6501">
            <w:pPr>
              <w:spacing w:after="0"/>
              <w:jc w:val="center"/>
              <w:rPr>
                <w:rFonts w:ascii="Arial" w:hAnsi="Arial" w:cs="Arial"/>
                <w:bCs/>
                <w:sz w:val="24"/>
                <w:szCs w:val="24"/>
              </w:rPr>
            </w:pPr>
            <w:r>
              <w:rPr>
                <w:rFonts w:ascii="Arial" w:hAnsi="Arial" w:cs="Arial"/>
                <w:bCs/>
                <w:sz w:val="24"/>
                <w:szCs w:val="24"/>
              </w:rPr>
              <w:t>Including</w:t>
            </w:r>
          </w:p>
          <w:p w:rsidR="00037B5F" w:rsidRPr="00FB6501" w:rsidRDefault="00037B5F" w:rsidP="00FB6501">
            <w:pPr>
              <w:spacing w:after="0"/>
              <w:jc w:val="center"/>
              <w:rPr>
                <w:rFonts w:ascii="Arial" w:hAnsi="Arial" w:cs="Arial"/>
                <w:b/>
                <w:bCs/>
                <w:sz w:val="24"/>
                <w:szCs w:val="24"/>
              </w:rPr>
            </w:pPr>
            <w:r w:rsidRPr="00FB6501">
              <w:rPr>
                <w:rFonts w:ascii="Arial" w:hAnsi="Arial" w:cs="Arial"/>
                <w:bCs/>
                <w:sz w:val="24"/>
                <w:szCs w:val="24"/>
              </w:rPr>
              <w:t>VAT</w:t>
            </w:r>
          </w:p>
        </w:tc>
        <w:tc>
          <w:tcPr>
            <w:tcW w:w="1986" w:type="dxa"/>
            <w:tcBorders>
              <w:top w:val="single" w:sz="2" w:space="0" w:color="auto"/>
              <w:left w:val="single" w:sz="2" w:space="0" w:color="auto"/>
              <w:bottom w:val="single" w:sz="2" w:space="0" w:color="auto"/>
              <w:right w:val="single" w:sz="2" w:space="0" w:color="auto"/>
            </w:tcBorders>
            <w:shd w:val="clear" w:color="auto" w:fill="FFFFFF" w:themeFill="background1"/>
          </w:tcPr>
          <w:p w:rsidR="00037B5F" w:rsidRPr="00FB6501" w:rsidRDefault="00037B5F" w:rsidP="00037B5F">
            <w:pPr>
              <w:jc w:val="center"/>
              <w:rPr>
                <w:rFonts w:ascii="Arial" w:hAnsi="Arial" w:cs="Arial"/>
                <w:b/>
                <w:bCs/>
                <w:sz w:val="24"/>
                <w:szCs w:val="24"/>
              </w:rPr>
            </w:pPr>
            <w:r w:rsidRPr="00FB6501">
              <w:rPr>
                <w:rFonts w:ascii="Arial" w:hAnsi="Arial" w:cs="Arial"/>
                <w:b/>
                <w:bCs/>
                <w:sz w:val="24"/>
                <w:szCs w:val="24"/>
              </w:rPr>
              <w:t>Inspection Charge</w:t>
            </w:r>
          </w:p>
          <w:p w:rsidR="00037B5F" w:rsidRPr="00FB6501" w:rsidRDefault="00037B5F" w:rsidP="00037B5F">
            <w:pPr>
              <w:jc w:val="center"/>
              <w:rPr>
                <w:rFonts w:ascii="Arial" w:hAnsi="Arial" w:cs="Arial"/>
                <w:bCs/>
                <w:sz w:val="24"/>
                <w:szCs w:val="24"/>
              </w:rPr>
            </w:pPr>
            <w:r w:rsidRPr="00FB6501">
              <w:rPr>
                <w:rFonts w:ascii="Arial" w:hAnsi="Arial" w:cs="Arial"/>
                <w:bCs/>
                <w:sz w:val="24"/>
                <w:szCs w:val="24"/>
              </w:rPr>
              <w:t>Excluding VAT</w:t>
            </w:r>
          </w:p>
        </w:tc>
        <w:tc>
          <w:tcPr>
            <w:tcW w:w="1986" w:type="dxa"/>
            <w:tcBorders>
              <w:top w:val="single" w:sz="2" w:space="0" w:color="auto"/>
              <w:left w:val="single" w:sz="2" w:space="0" w:color="auto"/>
              <w:bottom w:val="single" w:sz="2" w:space="0" w:color="auto"/>
              <w:right w:val="single" w:sz="18" w:space="0" w:color="auto"/>
            </w:tcBorders>
            <w:shd w:val="clear" w:color="auto" w:fill="FFFFFF" w:themeFill="background1"/>
          </w:tcPr>
          <w:p w:rsidR="00037B5F" w:rsidRPr="00FB6501" w:rsidRDefault="00037B5F" w:rsidP="00037B5F">
            <w:pPr>
              <w:jc w:val="center"/>
              <w:rPr>
                <w:rFonts w:ascii="Arial" w:hAnsi="Arial" w:cs="Arial"/>
                <w:b/>
                <w:bCs/>
                <w:sz w:val="24"/>
                <w:szCs w:val="24"/>
              </w:rPr>
            </w:pPr>
            <w:r w:rsidRPr="00FB6501">
              <w:rPr>
                <w:rFonts w:ascii="Arial" w:hAnsi="Arial" w:cs="Arial"/>
                <w:b/>
                <w:bCs/>
                <w:sz w:val="24"/>
                <w:szCs w:val="24"/>
              </w:rPr>
              <w:t>Inspection Charge</w:t>
            </w:r>
          </w:p>
          <w:p w:rsidR="00037B5F" w:rsidRPr="00FB6501" w:rsidRDefault="00037B5F" w:rsidP="00037B5F">
            <w:pPr>
              <w:jc w:val="center"/>
              <w:rPr>
                <w:rFonts w:ascii="Arial" w:hAnsi="Arial" w:cs="Arial"/>
                <w:bCs/>
                <w:sz w:val="24"/>
                <w:szCs w:val="24"/>
              </w:rPr>
            </w:pPr>
            <w:r w:rsidRPr="00FB6501">
              <w:rPr>
                <w:rFonts w:ascii="Arial" w:hAnsi="Arial" w:cs="Arial"/>
                <w:bCs/>
                <w:sz w:val="24"/>
                <w:szCs w:val="24"/>
              </w:rPr>
              <w:t>Including VAT</w:t>
            </w:r>
          </w:p>
        </w:tc>
        <w:tc>
          <w:tcPr>
            <w:tcW w:w="1883" w:type="dxa"/>
            <w:vMerge/>
            <w:tcBorders>
              <w:left w:val="single" w:sz="18" w:space="0" w:color="auto"/>
            </w:tcBorders>
            <w:shd w:val="clear" w:color="auto" w:fill="D9D9D9" w:themeFill="background1" w:themeFillShade="D9"/>
          </w:tcPr>
          <w:p w:rsidR="00037B5F" w:rsidRPr="00FB6501" w:rsidRDefault="00037B5F" w:rsidP="0047683A">
            <w:pPr>
              <w:jc w:val="center"/>
              <w:rPr>
                <w:rFonts w:ascii="Arial" w:hAnsi="Arial" w:cs="Arial"/>
                <w:b/>
                <w:bCs/>
                <w:sz w:val="24"/>
                <w:szCs w:val="24"/>
              </w:rPr>
            </w:pPr>
          </w:p>
        </w:tc>
      </w:tr>
      <w:tr w:rsidR="00037B5F" w:rsidTr="00FB6501">
        <w:trPr>
          <w:cantSplit/>
          <w:trHeight w:val="5071"/>
          <w:jc w:val="center"/>
        </w:trPr>
        <w:tc>
          <w:tcPr>
            <w:tcW w:w="1337" w:type="dxa"/>
            <w:tcBorders>
              <w:right w:val="single" w:sz="18" w:space="0" w:color="auto"/>
            </w:tcBorders>
          </w:tcPr>
          <w:p w:rsidR="00037B5F" w:rsidRPr="00FB6501" w:rsidRDefault="00037B5F" w:rsidP="0047683A">
            <w:pPr>
              <w:jc w:val="center"/>
              <w:rPr>
                <w:rFonts w:ascii="Arial" w:hAnsi="Arial" w:cs="Arial"/>
                <w:sz w:val="24"/>
                <w:szCs w:val="24"/>
              </w:rPr>
            </w:pPr>
          </w:p>
          <w:p w:rsidR="00037B5F" w:rsidRPr="00FB6501" w:rsidRDefault="00037B5F" w:rsidP="00037B5F">
            <w:pPr>
              <w:jc w:val="center"/>
              <w:rPr>
                <w:rFonts w:ascii="Arial" w:hAnsi="Arial" w:cs="Arial"/>
                <w:sz w:val="24"/>
                <w:szCs w:val="24"/>
              </w:rPr>
            </w:pPr>
            <w:r w:rsidRPr="00FB6501">
              <w:rPr>
                <w:rFonts w:ascii="Arial" w:hAnsi="Arial" w:cs="Arial"/>
                <w:sz w:val="24"/>
                <w:szCs w:val="24"/>
              </w:rPr>
              <w:t>1</w:t>
            </w:r>
          </w:p>
          <w:p w:rsidR="00037B5F" w:rsidRPr="00FB6501" w:rsidRDefault="00037B5F" w:rsidP="00037B5F">
            <w:pPr>
              <w:jc w:val="center"/>
              <w:rPr>
                <w:rFonts w:ascii="Arial" w:hAnsi="Arial" w:cs="Arial"/>
                <w:sz w:val="24"/>
                <w:szCs w:val="24"/>
              </w:rPr>
            </w:pPr>
            <w:r w:rsidRPr="00FB6501">
              <w:rPr>
                <w:rFonts w:ascii="Arial" w:hAnsi="Arial" w:cs="Arial"/>
                <w:sz w:val="24"/>
                <w:szCs w:val="24"/>
              </w:rPr>
              <w:t>2</w:t>
            </w:r>
          </w:p>
          <w:p w:rsidR="00037B5F" w:rsidRPr="00FB6501" w:rsidRDefault="00037B5F" w:rsidP="00037B5F">
            <w:pPr>
              <w:jc w:val="center"/>
              <w:rPr>
                <w:rFonts w:ascii="Arial" w:hAnsi="Arial" w:cs="Arial"/>
                <w:sz w:val="24"/>
                <w:szCs w:val="24"/>
              </w:rPr>
            </w:pPr>
            <w:r w:rsidRPr="00FB6501">
              <w:rPr>
                <w:rFonts w:ascii="Arial" w:hAnsi="Arial" w:cs="Arial"/>
                <w:sz w:val="24"/>
                <w:szCs w:val="24"/>
              </w:rPr>
              <w:t>3</w:t>
            </w:r>
          </w:p>
          <w:p w:rsidR="00037B5F" w:rsidRPr="00FB6501" w:rsidRDefault="00037B5F" w:rsidP="00037B5F">
            <w:pPr>
              <w:jc w:val="center"/>
              <w:rPr>
                <w:rFonts w:ascii="Arial" w:hAnsi="Arial" w:cs="Arial"/>
                <w:sz w:val="24"/>
                <w:szCs w:val="24"/>
              </w:rPr>
            </w:pPr>
            <w:r w:rsidRPr="00FB6501">
              <w:rPr>
                <w:rFonts w:ascii="Arial" w:hAnsi="Arial" w:cs="Arial"/>
                <w:sz w:val="24"/>
                <w:szCs w:val="24"/>
              </w:rPr>
              <w:t>4</w:t>
            </w:r>
          </w:p>
          <w:p w:rsidR="00037B5F" w:rsidRPr="00FB6501" w:rsidRDefault="00037B5F" w:rsidP="00037B5F">
            <w:pPr>
              <w:jc w:val="center"/>
              <w:rPr>
                <w:rFonts w:ascii="Arial" w:hAnsi="Arial" w:cs="Arial"/>
                <w:sz w:val="24"/>
                <w:szCs w:val="24"/>
              </w:rPr>
            </w:pPr>
            <w:r w:rsidRPr="00FB6501">
              <w:rPr>
                <w:rFonts w:ascii="Arial" w:hAnsi="Arial" w:cs="Arial"/>
                <w:sz w:val="24"/>
                <w:szCs w:val="24"/>
              </w:rPr>
              <w:t>5</w:t>
            </w:r>
          </w:p>
          <w:p w:rsidR="00037B5F" w:rsidRPr="00FB6501" w:rsidRDefault="00037B5F" w:rsidP="00037B5F">
            <w:pPr>
              <w:jc w:val="center"/>
              <w:rPr>
                <w:rFonts w:ascii="Arial" w:hAnsi="Arial" w:cs="Arial"/>
                <w:sz w:val="24"/>
                <w:szCs w:val="24"/>
              </w:rPr>
            </w:pPr>
            <w:r w:rsidRPr="00FB6501">
              <w:rPr>
                <w:rFonts w:ascii="Arial" w:hAnsi="Arial" w:cs="Arial"/>
                <w:sz w:val="24"/>
                <w:szCs w:val="24"/>
              </w:rPr>
              <w:t>6</w:t>
            </w:r>
          </w:p>
          <w:p w:rsidR="00037B5F" w:rsidRPr="00FB6501" w:rsidRDefault="00037B5F" w:rsidP="00037B5F">
            <w:pPr>
              <w:jc w:val="center"/>
              <w:rPr>
                <w:rFonts w:ascii="Arial" w:hAnsi="Arial" w:cs="Arial"/>
                <w:sz w:val="24"/>
                <w:szCs w:val="24"/>
              </w:rPr>
            </w:pPr>
            <w:r w:rsidRPr="00FB6501">
              <w:rPr>
                <w:rFonts w:ascii="Arial" w:hAnsi="Arial" w:cs="Arial"/>
                <w:sz w:val="24"/>
                <w:szCs w:val="24"/>
              </w:rPr>
              <w:t>7</w:t>
            </w:r>
          </w:p>
          <w:p w:rsidR="00037B5F" w:rsidRPr="00FB6501" w:rsidRDefault="00037B5F" w:rsidP="00037B5F">
            <w:pPr>
              <w:jc w:val="center"/>
              <w:rPr>
                <w:rFonts w:ascii="Arial" w:hAnsi="Arial" w:cs="Arial"/>
                <w:sz w:val="24"/>
                <w:szCs w:val="24"/>
              </w:rPr>
            </w:pPr>
            <w:r w:rsidRPr="00FB6501">
              <w:rPr>
                <w:rFonts w:ascii="Arial" w:hAnsi="Arial" w:cs="Arial"/>
                <w:sz w:val="24"/>
                <w:szCs w:val="24"/>
              </w:rPr>
              <w:t>8</w:t>
            </w:r>
          </w:p>
          <w:p w:rsidR="00037B5F" w:rsidRPr="00FB6501" w:rsidRDefault="00037B5F" w:rsidP="00037B5F">
            <w:pPr>
              <w:jc w:val="center"/>
              <w:rPr>
                <w:rFonts w:ascii="Arial" w:hAnsi="Arial" w:cs="Arial"/>
                <w:sz w:val="24"/>
                <w:szCs w:val="24"/>
              </w:rPr>
            </w:pPr>
            <w:r w:rsidRPr="00FB6501">
              <w:rPr>
                <w:rFonts w:ascii="Arial" w:hAnsi="Arial" w:cs="Arial"/>
                <w:sz w:val="24"/>
                <w:szCs w:val="24"/>
              </w:rPr>
              <w:t>9</w:t>
            </w:r>
          </w:p>
          <w:p w:rsidR="00037B5F" w:rsidRPr="00FB6501" w:rsidRDefault="00037B5F" w:rsidP="00FB6501">
            <w:pPr>
              <w:jc w:val="center"/>
              <w:rPr>
                <w:rFonts w:ascii="Arial" w:hAnsi="Arial" w:cs="Arial"/>
                <w:sz w:val="24"/>
                <w:szCs w:val="24"/>
              </w:rPr>
            </w:pPr>
            <w:r w:rsidRPr="00FB6501">
              <w:rPr>
                <w:rFonts w:ascii="Arial" w:hAnsi="Arial" w:cs="Arial"/>
                <w:sz w:val="24"/>
                <w:szCs w:val="24"/>
              </w:rPr>
              <w:t>10</w:t>
            </w:r>
          </w:p>
        </w:tc>
        <w:tc>
          <w:tcPr>
            <w:tcW w:w="1958" w:type="dxa"/>
            <w:tcBorders>
              <w:top w:val="single" w:sz="2" w:space="0" w:color="auto"/>
              <w:left w:val="single" w:sz="18" w:space="0" w:color="auto"/>
              <w:bottom w:val="single" w:sz="2" w:space="0" w:color="auto"/>
              <w:right w:val="single" w:sz="2" w:space="0" w:color="auto"/>
            </w:tcBorders>
            <w:shd w:val="clear" w:color="auto" w:fill="DEEAF6" w:themeFill="accent1" w:themeFillTint="33"/>
          </w:tcPr>
          <w:p w:rsidR="00037B5F" w:rsidRPr="00FB6501" w:rsidRDefault="00037B5F" w:rsidP="0047683A">
            <w:pPr>
              <w:jc w:val="center"/>
              <w:rPr>
                <w:rFonts w:ascii="Arial" w:hAnsi="Arial" w:cs="Arial"/>
                <w:sz w:val="24"/>
                <w:szCs w:val="24"/>
              </w:rPr>
            </w:pPr>
          </w:p>
          <w:p w:rsidR="00037B5F" w:rsidRPr="00FB6501" w:rsidRDefault="00037B5F" w:rsidP="00FB6501">
            <w:pPr>
              <w:spacing w:after="0"/>
              <w:jc w:val="center"/>
              <w:rPr>
                <w:rFonts w:ascii="Arial" w:hAnsi="Arial" w:cs="Arial"/>
                <w:sz w:val="24"/>
                <w:szCs w:val="24"/>
              </w:rPr>
            </w:pPr>
            <w:r w:rsidRPr="00FB6501">
              <w:rPr>
                <w:rFonts w:ascii="Arial" w:hAnsi="Arial" w:cs="Arial"/>
                <w:sz w:val="24"/>
                <w:szCs w:val="24"/>
              </w:rPr>
              <w:t>£150</w:t>
            </w:r>
          </w:p>
          <w:p w:rsidR="00037B5F" w:rsidRPr="00FB6501" w:rsidRDefault="00037B5F" w:rsidP="00FB6501">
            <w:pPr>
              <w:spacing w:after="0"/>
              <w:jc w:val="center"/>
              <w:rPr>
                <w:rFonts w:ascii="Arial" w:hAnsi="Arial" w:cs="Arial"/>
                <w:sz w:val="24"/>
                <w:szCs w:val="24"/>
              </w:rPr>
            </w:pPr>
            <w:r w:rsidRPr="00FB6501">
              <w:rPr>
                <w:rFonts w:ascii="Arial" w:hAnsi="Arial" w:cs="Arial"/>
                <w:sz w:val="24"/>
                <w:szCs w:val="24"/>
              </w:rPr>
              <w:t>per house type</w:t>
            </w:r>
          </w:p>
        </w:tc>
        <w:tc>
          <w:tcPr>
            <w:tcW w:w="198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37B5F" w:rsidRPr="00FB6501" w:rsidRDefault="00037B5F" w:rsidP="0047683A">
            <w:pPr>
              <w:jc w:val="center"/>
              <w:rPr>
                <w:rFonts w:ascii="Arial" w:hAnsi="Arial" w:cs="Arial"/>
                <w:sz w:val="24"/>
                <w:szCs w:val="24"/>
              </w:rPr>
            </w:pPr>
          </w:p>
          <w:p w:rsidR="00037B5F" w:rsidRPr="00FB6501" w:rsidRDefault="00037B5F" w:rsidP="00FB6501">
            <w:pPr>
              <w:spacing w:after="0"/>
              <w:jc w:val="center"/>
              <w:rPr>
                <w:rFonts w:ascii="Arial" w:hAnsi="Arial" w:cs="Arial"/>
                <w:sz w:val="24"/>
                <w:szCs w:val="24"/>
              </w:rPr>
            </w:pPr>
            <w:r w:rsidRPr="00FB6501">
              <w:rPr>
                <w:rFonts w:ascii="Arial" w:hAnsi="Arial" w:cs="Arial"/>
                <w:sz w:val="24"/>
                <w:szCs w:val="24"/>
              </w:rPr>
              <w:t>£180</w:t>
            </w:r>
          </w:p>
          <w:p w:rsidR="00037B5F" w:rsidRPr="00FB6501" w:rsidRDefault="00FB6501" w:rsidP="00FB6501">
            <w:pPr>
              <w:spacing w:after="0"/>
              <w:jc w:val="center"/>
              <w:rPr>
                <w:rFonts w:ascii="Arial" w:hAnsi="Arial" w:cs="Arial"/>
                <w:sz w:val="24"/>
                <w:szCs w:val="24"/>
              </w:rPr>
            </w:pPr>
            <w:r>
              <w:rPr>
                <w:rFonts w:ascii="Arial" w:hAnsi="Arial" w:cs="Arial"/>
                <w:sz w:val="24"/>
                <w:szCs w:val="24"/>
              </w:rPr>
              <w:t>p</w:t>
            </w:r>
            <w:r w:rsidR="00037B5F" w:rsidRPr="00FB6501">
              <w:rPr>
                <w:rFonts w:ascii="Arial" w:hAnsi="Arial" w:cs="Arial"/>
                <w:sz w:val="24"/>
                <w:szCs w:val="24"/>
              </w:rPr>
              <w:t>er house type</w:t>
            </w:r>
          </w:p>
        </w:tc>
        <w:tc>
          <w:tcPr>
            <w:tcW w:w="1986"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37B5F" w:rsidRPr="00FB6501" w:rsidRDefault="00037B5F" w:rsidP="0047683A">
            <w:pPr>
              <w:jc w:val="center"/>
              <w:rPr>
                <w:rFonts w:ascii="Arial" w:hAnsi="Arial" w:cs="Arial"/>
                <w:sz w:val="24"/>
                <w:szCs w:val="24"/>
              </w:rPr>
            </w:pPr>
          </w:p>
          <w:p w:rsidR="00037B5F" w:rsidRPr="00FB6501" w:rsidRDefault="00037B5F" w:rsidP="00037B5F">
            <w:pPr>
              <w:jc w:val="center"/>
              <w:rPr>
                <w:rFonts w:ascii="Arial" w:hAnsi="Arial" w:cs="Arial"/>
                <w:color w:val="000000"/>
                <w:sz w:val="24"/>
                <w:szCs w:val="24"/>
                <w:lang w:eastAsia="en-GB"/>
              </w:rPr>
            </w:pPr>
            <w:r w:rsidRPr="00FB6501">
              <w:rPr>
                <w:rFonts w:ascii="Arial" w:hAnsi="Arial" w:cs="Arial"/>
                <w:color w:val="000000"/>
                <w:sz w:val="24"/>
                <w:szCs w:val="24"/>
              </w:rPr>
              <w:t>£650</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£975</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£1300</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£1950</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£2600</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£3000</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£3500</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£4000</w:t>
            </w: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£4400</w:t>
            </w:r>
          </w:p>
          <w:p w:rsidR="00037B5F" w:rsidRPr="00FB6501" w:rsidRDefault="00037B5F" w:rsidP="00FB6501">
            <w:pPr>
              <w:jc w:val="center"/>
              <w:rPr>
                <w:rFonts w:ascii="Arial" w:hAnsi="Arial" w:cs="Arial"/>
                <w:color w:val="000000"/>
                <w:sz w:val="24"/>
                <w:szCs w:val="24"/>
              </w:rPr>
            </w:pPr>
            <w:r w:rsidRPr="00FB6501">
              <w:rPr>
                <w:rFonts w:ascii="Arial" w:hAnsi="Arial" w:cs="Arial"/>
                <w:color w:val="000000"/>
                <w:sz w:val="24"/>
                <w:szCs w:val="24"/>
              </w:rPr>
              <w:t>£4800</w:t>
            </w:r>
          </w:p>
        </w:tc>
        <w:tc>
          <w:tcPr>
            <w:tcW w:w="1986" w:type="dxa"/>
            <w:tcBorders>
              <w:top w:val="single" w:sz="2" w:space="0" w:color="auto"/>
              <w:left w:val="single" w:sz="2" w:space="0" w:color="auto"/>
              <w:bottom w:val="single" w:sz="2" w:space="0" w:color="auto"/>
              <w:right w:val="single" w:sz="18" w:space="0" w:color="auto"/>
            </w:tcBorders>
            <w:shd w:val="clear" w:color="auto" w:fill="DEEAF6" w:themeFill="accent1" w:themeFillTint="33"/>
          </w:tcPr>
          <w:p w:rsidR="00037B5F" w:rsidRPr="00FB6501" w:rsidRDefault="00037B5F" w:rsidP="0047683A">
            <w:pPr>
              <w:jc w:val="center"/>
              <w:rPr>
                <w:rFonts w:ascii="Arial" w:hAnsi="Arial" w:cs="Arial"/>
                <w:sz w:val="24"/>
                <w:szCs w:val="24"/>
              </w:rPr>
            </w:pPr>
          </w:p>
          <w:p w:rsidR="00037B5F" w:rsidRPr="00FB6501" w:rsidRDefault="00037B5F" w:rsidP="00037B5F">
            <w:pPr>
              <w:jc w:val="center"/>
              <w:rPr>
                <w:rFonts w:ascii="Arial" w:hAnsi="Arial" w:cs="Arial"/>
                <w:color w:val="000000"/>
                <w:sz w:val="24"/>
                <w:szCs w:val="24"/>
              </w:rPr>
            </w:pPr>
            <w:r w:rsidRPr="00FB6501">
              <w:rPr>
                <w:rFonts w:ascii="Arial" w:hAnsi="Arial" w:cs="Arial"/>
                <w:color w:val="000000"/>
                <w:sz w:val="24"/>
                <w:szCs w:val="24"/>
              </w:rPr>
              <w:t>£780</w:t>
            </w:r>
          </w:p>
          <w:p w:rsidR="00037B5F" w:rsidRPr="00FB6501" w:rsidRDefault="00037B5F" w:rsidP="00037B5F">
            <w:pPr>
              <w:jc w:val="center"/>
              <w:rPr>
                <w:rFonts w:ascii="Arial" w:hAnsi="Arial" w:cs="Arial"/>
                <w:sz w:val="24"/>
                <w:szCs w:val="24"/>
              </w:rPr>
            </w:pPr>
            <w:r w:rsidRPr="00FB6501">
              <w:rPr>
                <w:rFonts w:ascii="Arial" w:hAnsi="Arial" w:cs="Arial"/>
                <w:sz w:val="24"/>
                <w:szCs w:val="24"/>
              </w:rPr>
              <w:t>£975</w:t>
            </w:r>
          </w:p>
          <w:p w:rsidR="00037B5F" w:rsidRPr="00FB6501" w:rsidRDefault="00037B5F" w:rsidP="00037B5F">
            <w:pPr>
              <w:jc w:val="center"/>
              <w:rPr>
                <w:rFonts w:ascii="Arial" w:hAnsi="Arial" w:cs="Arial"/>
                <w:sz w:val="24"/>
                <w:szCs w:val="24"/>
              </w:rPr>
            </w:pPr>
            <w:r w:rsidRPr="00FB6501">
              <w:rPr>
                <w:rFonts w:ascii="Arial" w:hAnsi="Arial" w:cs="Arial"/>
                <w:sz w:val="24"/>
                <w:szCs w:val="24"/>
              </w:rPr>
              <w:t>£1560</w:t>
            </w:r>
          </w:p>
          <w:p w:rsidR="00037B5F" w:rsidRPr="00FB6501" w:rsidRDefault="00037B5F" w:rsidP="00037B5F">
            <w:pPr>
              <w:jc w:val="center"/>
              <w:rPr>
                <w:rFonts w:ascii="Arial" w:hAnsi="Arial" w:cs="Arial"/>
                <w:sz w:val="24"/>
                <w:szCs w:val="24"/>
              </w:rPr>
            </w:pPr>
            <w:r w:rsidRPr="00FB6501">
              <w:rPr>
                <w:rFonts w:ascii="Arial" w:hAnsi="Arial" w:cs="Arial"/>
                <w:sz w:val="24"/>
                <w:szCs w:val="24"/>
              </w:rPr>
              <w:t>£2340</w:t>
            </w:r>
          </w:p>
          <w:p w:rsidR="00037B5F" w:rsidRPr="00FB6501" w:rsidRDefault="00037B5F" w:rsidP="00037B5F">
            <w:pPr>
              <w:jc w:val="center"/>
              <w:rPr>
                <w:rFonts w:ascii="Arial" w:hAnsi="Arial" w:cs="Arial"/>
                <w:sz w:val="24"/>
                <w:szCs w:val="24"/>
              </w:rPr>
            </w:pPr>
            <w:r w:rsidRPr="00FB6501">
              <w:rPr>
                <w:rFonts w:ascii="Arial" w:hAnsi="Arial" w:cs="Arial"/>
                <w:sz w:val="24"/>
                <w:szCs w:val="24"/>
              </w:rPr>
              <w:t>£3120</w:t>
            </w:r>
          </w:p>
          <w:p w:rsidR="00037B5F" w:rsidRPr="00FB6501" w:rsidRDefault="00037B5F" w:rsidP="00037B5F">
            <w:pPr>
              <w:jc w:val="center"/>
              <w:rPr>
                <w:rFonts w:ascii="Arial" w:hAnsi="Arial" w:cs="Arial"/>
                <w:sz w:val="24"/>
                <w:szCs w:val="24"/>
              </w:rPr>
            </w:pPr>
            <w:r w:rsidRPr="00FB6501">
              <w:rPr>
                <w:rFonts w:ascii="Arial" w:hAnsi="Arial" w:cs="Arial"/>
                <w:sz w:val="24"/>
                <w:szCs w:val="24"/>
              </w:rPr>
              <w:t>£3600</w:t>
            </w:r>
          </w:p>
          <w:p w:rsidR="00037B5F" w:rsidRPr="00FB6501" w:rsidRDefault="00037B5F" w:rsidP="00037B5F">
            <w:pPr>
              <w:jc w:val="center"/>
              <w:rPr>
                <w:rFonts w:ascii="Arial" w:hAnsi="Arial" w:cs="Arial"/>
                <w:sz w:val="24"/>
                <w:szCs w:val="24"/>
              </w:rPr>
            </w:pPr>
            <w:r w:rsidRPr="00FB6501">
              <w:rPr>
                <w:rFonts w:ascii="Arial" w:hAnsi="Arial" w:cs="Arial"/>
                <w:sz w:val="24"/>
                <w:szCs w:val="24"/>
              </w:rPr>
              <w:t>£4200</w:t>
            </w:r>
          </w:p>
          <w:p w:rsidR="00037B5F" w:rsidRPr="00FB6501" w:rsidRDefault="00037B5F" w:rsidP="00037B5F">
            <w:pPr>
              <w:jc w:val="center"/>
              <w:rPr>
                <w:rFonts w:ascii="Arial" w:hAnsi="Arial" w:cs="Arial"/>
                <w:sz w:val="24"/>
                <w:szCs w:val="24"/>
              </w:rPr>
            </w:pPr>
            <w:r w:rsidRPr="00FB6501">
              <w:rPr>
                <w:rFonts w:ascii="Arial" w:hAnsi="Arial" w:cs="Arial"/>
                <w:sz w:val="24"/>
                <w:szCs w:val="24"/>
              </w:rPr>
              <w:t>£4800</w:t>
            </w:r>
          </w:p>
          <w:p w:rsidR="00037B5F" w:rsidRPr="00FB6501" w:rsidRDefault="00037B5F" w:rsidP="00037B5F">
            <w:pPr>
              <w:jc w:val="center"/>
              <w:rPr>
                <w:rFonts w:ascii="Arial" w:hAnsi="Arial" w:cs="Arial"/>
                <w:sz w:val="24"/>
                <w:szCs w:val="24"/>
              </w:rPr>
            </w:pPr>
            <w:r w:rsidRPr="00FB6501">
              <w:rPr>
                <w:rFonts w:ascii="Arial" w:hAnsi="Arial" w:cs="Arial"/>
                <w:sz w:val="24"/>
                <w:szCs w:val="24"/>
              </w:rPr>
              <w:t>£5280</w:t>
            </w:r>
          </w:p>
          <w:p w:rsidR="00037B5F" w:rsidRPr="00FB6501" w:rsidRDefault="00037B5F" w:rsidP="00FB6501">
            <w:pPr>
              <w:jc w:val="center"/>
              <w:rPr>
                <w:rFonts w:ascii="Arial" w:hAnsi="Arial" w:cs="Arial"/>
                <w:color w:val="000000"/>
                <w:sz w:val="24"/>
                <w:szCs w:val="24"/>
              </w:rPr>
            </w:pPr>
            <w:r w:rsidRPr="00FB6501">
              <w:rPr>
                <w:rFonts w:ascii="Arial" w:hAnsi="Arial" w:cs="Arial"/>
                <w:sz w:val="24"/>
                <w:szCs w:val="24"/>
              </w:rPr>
              <w:t>£5760</w:t>
            </w:r>
          </w:p>
        </w:tc>
        <w:tc>
          <w:tcPr>
            <w:tcW w:w="1883" w:type="dxa"/>
            <w:tcBorders>
              <w:left w:val="single" w:sz="18" w:space="0" w:color="auto"/>
            </w:tcBorders>
            <w:shd w:val="clear" w:color="auto" w:fill="FFF2CC" w:themeFill="accent4" w:themeFillTint="33"/>
          </w:tcPr>
          <w:p w:rsidR="00037B5F" w:rsidRPr="00FB6501" w:rsidRDefault="00037B5F" w:rsidP="0047683A">
            <w:pPr>
              <w:jc w:val="center"/>
              <w:rPr>
                <w:rFonts w:ascii="Arial" w:hAnsi="Arial" w:cs="Arial"/>
                <w:sz w:val="24"/>
                <w:szCs w:val="24"/>
              </w:rPr>
            </w:pPr>
          </w:p>
          <w:p w:rsidR="00037B5F" w:rsidRPr="00FB6501" w:rsidRDefault="00037B5F" w:rsidP="00037B5F">
            <w:pPr>
              <w:jc w:val="center"/>
              <w:rPr>
                <w:rFonts w:ascii="Arial" w:hAnsi="Arial" w:cs="Arial"/>
                <w:sz w:val="24"/>
                <w:szCs w:val="24"/>
              </w:rPr>
            </w:pPr>
            <w:r w:rsidRPr="00FB6501">
              <w:rPr>
                <w:rFonts w:ascii="Arial" w:hAnsi="Arial" w:cs="Arial"/>
                <w:sz w:val="24"/>
                <w:szCs w:val="24"/>
              </w:rPr>
              <w:t>£1400</w:t>
            </w:r>
          </w:p>
          <w:p w:rsidR="00037B5F" w:rsidRPr="00FB6501" w:rsidRDefault="00037B5F" w:rsidP="00037B5F">
            <w:pPr>
              <w:jc w:val="center"/>
              <w:rPr>
                <w:rFonts w:ascii="Arial" w:hAnsi="Arial" w:cs="Arial"/>
                <w:sz w:val="24"/>
                <w:szCs w:val="24"/>
              </w:rPr>
            </w:pPr>
            <w:r w:rsidRPr="00FB6501">
              <w:rPr>
                <w:rFonts w:ascii="Arial" w:hAnsi="Arial" w:cs="Arial"/>
                <w:sz w:val="24"/>
                <w:szCs w:val="24"/>
              </w:rPr>
              <w:t>£2170</w:t>
            </w:r>
          </w:p>
          <w:p w:rsidR="00037B5F" w:rsidRPr="00FB6501" w:rsidRDefault="00037B5F" w:rsidP="00037B5F">
            <w:pPr>
              <w:jc w:val="center"/>
              <w:rPr>
                <w:rFonts w:ascii="Arial" w:hAnsi="Arial" w:cs="Arial"/>
                <w:sz w:val="24"/>
                <w:szCs w:val="24"/>
              </w:rPr>
            </w:pPr>
            <w:r w:rsidRPr="00FB6501">
              <w:rPr>
                <w:rFonts w:ascii="Arial" w:hAnsi="Arial" w:cs="Arial"/>
                <w:sz w:val="24"/>
                <w:szCs w:val="24"/>
              </w:rPr>
              <w:t>£2975</w:t>
            </w:r>
          </w:p>
          <w:p w:rsidR="00037B5F" w:rsidRPr="00FB6501" w:rsidRDefault="00037B5F" w:rsidP="00037B5F">
            <w:pPr>
              <w:jc w:val="center"/>
              <w:rPr>
                <w:rFonts w:ascii="Arial" w:hAnsi="Arial" w:cs="Arial"/>
                <w:sz w:val="24"/>
                <w:szCs w:val="24"/>
              </w:rPr>
            </w:pPr>
            <w:r w:rsidRPr="00FB6501">
              <w:rPr>
                <w:rFonts w:ascii="Arial" w:hAnsi="Arial" w:cs="Arial"/>
                <w:sz w:val="24"/>
                <w:szCs w:val="24"/>
              </w:rPr>
              <w:t>£4335</w:t>
            </w:r>
          </w:p>
          <w:p w:rsidR="00037B5F" w:rsidRPr="00FB6501" w:rsidRDefault="00037B5F" w:rsidP="00037B5F">
            <w:pPr>
              <w:jc w:val="center"/>
              <w:rPr>
                <w:rFonts w:ascii="Arial" w:hAnsi="Arial" w:cs="Arial"/>
                <w:sz w:val="24"/>
                <w:szCs w:val="24"/>
              </w:rPr>
            </w:pPr>
            <w:r w:rsidRPr="00FB6501">
              <w:rPr>
                <w:rFonts w:ascii="Arial" w:hAnsi="Arial" w:cs="Arial"/>
                <w:sz w:val="24"/>
                <w:szCs w:val="24"/>
              </w:rPr>
              <w:t>£5695</w:t>
            </w:r>
          </w:p>
          <w:p w:rsidR="00037B5F" w:rsidRPr="00FB6501" w:rsidRDefault="00037B5F" w:rsidP="00037B5F">
            <w:pPr>
              <w:jc w:val="center"/>
              <w:rPr>
                <w:rFonts w:ascii="Arial" w:hAnsi="Arial" w:cs="Arial"/>
                <w:sz w:val="24"/>
                <w:szCs w:val="24"/>
              </w:rPr>
            </w:pPr>
            <w:r w:rsidRPr="00FB6501">
              <w:rPr>
                <w:rFonts w:ascii="Arial" w:hAnsi="Arial" w:cs="Arial"/>
                <w:sz w:val="24"/>
                <w:szCs w:val="24"/>
              </w:rPr>
              <w:t>£6630</w:t>
            </w:r>
          </w:p>
          <w:p w:rsidR="00037B5F" w:rsidRPr="00FB6501" w:rsidRDefault="00037B5F" w:rsidP="00037B5F">
            <w:pPr>
              <w:jc w:val="center"/>
              <w:rPr>
                <w:rFonts w:ascii="Arial" w:hAnsi="Arial" w:cs="Arial"/>
                <w:sz w:val="24"/>
                <w:szCs w:val="24"/>
              </w:rPr>
            </w:pPr>
            <w:r w:rsidRPr="00FB6501">
              <w:rPr>
                <w:rFonts w:ascii="Arial" w:hAnsi="Arial" w:cs="Arial"/>
                <w:sz w:val="24"/>
                <w:szCs w:val="24"/>
              </w:rPr>
              <w:t>£6825</w:t>
            </w:r>
          </w:p>
          <w:p w:rsidR="00037B5F" w:rsidRPr="00FB6501" w:rsidRDefault="00037B5F" w:rsidP="00037B5F">
            <w:pPr>
              <w:jc w:val="center"/>
              <w:rPr>
                <w:rFonts w:ascii="Arial" w:hAnsi="Arial" w:cs="Arial"/>
                <w:sz w:val="24"/>
                <w:szCs w:val="24"/>
              </w:rPr>
            </w:pPr>
            <w:r w:rsidRPr="00FB6501">
              <w:rPr>
                <w:rFonts w:ascii="Arial" w:hAnsi="Arial" w:cs="Arial"/>
                <w:sz w:val="24"/>
                <w:szCs w:val="24"/>
              </w:rPr>
              <w:t>£7800</w:t>
            </w:r>
          </w:p>
          <w:p w:rsidR="00037B5F" w:rsidRPr="00FB6501" w:rsidRDefault="00037B5F" w:rsidP="00037B5F">
            <w:pPr>
              <w:jc w:val="center"/>
              <w:rPr>
                <w:rFonts w:ascii="Arial" w:hAnsi="Arial" w:cs="Arial"/>
                <w:sz w:val="24"/>
                <w:szCs w:val="24"/>
              </w:rPr>
            </w:pPr>
            <w:r w:rsidRPr="00FB6501">
              <w:rPr>
                <w:rFonts w:ascii="Arial" w:hAnsi="Arial" w:cs="Arial"/>
                <w:sz w:val="24"/>
                <w:szCs w:val="24"/>
              </w:rPr>
              <w:t>£8625</w:t>
            </w:r>
          </w:p>
          <w:p w:rsidR="00037B5F" w:rsidRPr="00FB6501" w:rsidRDefault="00037B5F" w:rsidP="00FB6501">
            <w:pPr>
              <w:jc w:val="center"/>
              <w:rPr>
                <w:rFonts w:ascii="Arial" w:hAnsi="Arial" w:cs="Arial"/>
                <w:sz w:val="24"/>
                <w:szCs w:val="24"/>
              </w:rPr>
            </w:pPr>
            <w:r w:rsidRPr="00FB6501">
              <w:rPr>
                <w:rFonts w:ascii="Arial" w:hAnsi="Arial" w:cs="Arial"/>
                <w:sz w:val="24"/>
                <w:szCs w:val="24"/>
              </w:rPr>
              <w:t>£9450</w:t>
            </w:r>
          </w:p>
        </w:tc>
      </w:tr>
    </w:tbl>
    <w:p w:rsidR="00037B5F" w:rsidRPr="00037B5F" w:rsidRDefault="00037B5F" w:rsidP="00037B5F">
      <w:pPr>
        <w:jc w:val="center"/>
        <w:rPr>
          <w:rFonts w:ascii="Arial" w:hAnsi="Arial" w:cs="Arial"/>
          <w:b/>
          <w:sz w:val="24"/>
          <w:u w:val="single"/>
        </w:rPr>
      </w:pPr>
      <w:r w:rsidRPr="00037B5F">
        <w:rPr>
          <w:rFonts w:ascii="Arial" w:eastAsia="Times New Roman" w:hAnsi="Arial" w:cs="Arial"/>
          <w:noProof/>
          <w:sz w:val="18"/>
          <w:szCs w:val="16"/>
          <w:lang w:eastAsia="en-GB"/>
        </w:rPr>
        <mc:AlternateContent>
          <mc:Choice Requires="wps">
            <w:drawing>
              <wp:anchor distT="45720" distB="45720" distL="114300" distR="114300" simplePos="0" relativeHeight="251662336" behindDoc="0" locked="0" layoutInCell="1" allowOverlap="1" wp14:anchorId="12ADE1CA" wp14:editId="33BBB808">
                <wp:simplePos x="0" y="0"/>
                <wp:positionH relativeFrom="margin">
                  <wp:posOffset>437708</wp:posOffset>
                </wp:positionH>
                <wp:positionV relativeFrom="paragraph">
                  <wp:posOffset>84759</wp:posOffset>
                </wp:positionV>
                <wp:extent cx="9124315" cy="1404620"/>
                <wp:effectExtent l="0" t="0" r="63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315" cy="1404620"/>
                        </a:xfrm>
                        <a:prstGeom prst="rect">
                          <a:avLst/>
                        </a:prstGeom>
                        <a:solidFill>
                          <a:srgbClr val="FFFFFF"/>
                        </a:solidFill>
                        <a:ln w="9525">
                          <a:noFill/>
                          <a:miter lim="800000"/>
                          <a:headEnd/>
                          <a:tailEnd/>
                        </a:ln>
                      </wps:spPr>
                      <wps:txbx>
                        <w:txbxContent>
                          <w:p w:rsidR="00FB6501" w:rsidRPr="00FB6501" w:rsidRDefault="00FB6501" w:rsidP="00FB6501">
                            <w:pPr>
                              <w:ind w:left="567"/>
                              <w:rPr>
                                <w:rFonts w:ascii="Arial" w:hAnsi="Arial" w:cs="Arial"/>
                                <w:b/>
                              </w:rPr>
                            </w:pPr>
                          </w:p>
                          <w:p w:rsidR="00FB6501" w:rsidRPr="00FB6501" w:rsidRDefault="00FB6501" w:rsidP="00FB6501">
                            <w:pPr>
                              <w:ind w:left="567"/>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DE1CA" id="_x0000_t202" coordsize="21600,21600" o:spt="202" path="m,l,21600r21600,l21600,xe">
                <v:stroke joinstyle="miter"/>
                <v:path gradientshapeok="t" o:connecttype="rect"/>
              </v:shapetype>
              <v:shape id="Text Box 2" o:spid="_x0000_s1026" type="#_x0000_t202" style="position:absolute;left:0;text-align:left;margin-left:34.45pt;margin-top:6.65pt;width:718.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" stroked="f">
                <v:textbox style="mso-fit-shape-to-text:t">
                  <w:txbxContent>
                    <w:p w:rsidR="00FB6501" w:rsidRPr="00FB6501" w:rsidRDefault="00FB6501" w:rsidP="00FB6501">
                      <w:pPr>
                        <w:ind w:left="567"/>
                        <w:rPr>
                          <w:rFonts w:ascii="Arial" w:hAnsi="Arial" w:cs="Arial"/>
                          <w:b/>
                        </w:rPr>
                      </w:pPr>
                    </w:p>
                    <w:p w:rsidR="00FB6501" w:rsidRPr="00FB6501" w:rsidRDefault="00FB6501" w:rsidP="00FB6501">
                      <w:pPr>
                        <w:ind w:left="567"/>
                        <w:rPr>
                          <w:rFonts w:ascii="Arial" w:hAnsi="Arial" w:cs="Arial"/>
                          <w:sz w:val="24"/>
                          <w:szCs w:val="24"/>
                        </w:rPr>
                      </w:pPr>
                    </w:p>
                  </w:txbxContent>
                </v:textbox>
                <w10:wrap type="square" anchorx="margin"/>
              </v:shape>
            </w:pict>
          </mc:Fallback>
        </mc:AlternateContent>
      </w:r>
    </w:p>
    <w:sectPr w:rsidR="00037B5F" w:rsidRPr="00037B5F" w:rsidSect="00FB65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4CF5927"/>
    <w:multiLevelType w:val="hybridMultilevel"/>
    <w:tmpl w:val="3564C1E6"/>
    <w:lvl w:ilvl="0" w:tplc="F940B6B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D5A55"/>
    <w:multiLevelType w:val="hybridMultilevel"/>
    <w:tmpl w:val="213E9BC6"/>
    <w:lvl w:ilvl="0" w:tplc="15D8462E">
      <w:start w:val="4"/>
      <w:numFmt w:val="lowerLetter"/>
      <w:lvlText w:val="(%1)"/>
      <w:lvlJc w:val="left"/>
      <w:pPr>
        <w:tabs>
          <w:tab w:val="num" w:pos="540"/>
        </w:tabs>
        <w:ind w:left="540" w:hanging="360"/>
      </w:pPr>
      <w:rPr>
        <w:rFonts w:ascii="Arial" w:hAnsi="Arial" w:cs="Times New Roman"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F"/>
    <w:rsid w:val="00037B5F"/>
    <w:rsid w:val="000D4C34"/>
    <w:rsid w:val="0013532B"/>
    <w:rsid w:val="00284732"/>
    <w:rsid w:val="005953DB"/>
    <w:rsid w:val="006A152A"/>
    <w:rsid w:val="008B094F"/>
    <w:rsid w:val="009207F9"/>
    <w:rsid w:val="00954557"/>
    <w:rsid w:val="00A55C0D"/>
    <w:rsid w:val="00AE317F"/>
    <w:rsid w:val="00B85DF2"/>
    <w:rsid w:val="00BC6403"/>
    <w:rsid w:val="00CA4F18"/>
    <w:rsid w:val="00ED2C9F"/>
    <w:rsid w:val="00FB6501"/>
    <w:rsid w:val="00FD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4DF52-3C58-46E6-821F-430627E7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7B5F"/>
    <w:pPr>
      <w:keepNext/>
      <w:tabs>
        <w:tab w:val="left" w:pos="0"/>
        <w:tab w:val="left" w:pos="450"/>
      </w:tabs>
      <w:suppressAutoHyphens/>
      <w:spacing w:after="0" w:line="240" w:lineRule="auto"/>
      <w:ind w:left="360" w:hanging="180"/>
      <w:outlineLvl w:val="0"/>
    </w:pPr>
    <w:rPr>
      <w:rFonts w:ascii="Arial" w:eastAsia="Times New Roman" w:hAnsi="Arial" w:cs="Arial"/>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B5F"/>
    <w:rPr>
      <w:rFonts w:ascii="Arial" w:eastAsia="Times New Roman" w:hAnsi="Arial" w:cs="Arial"/>
      <w:bCs/>
      <w:spacing w:val="-3"/>
      <w:sz w:val="24"/>
      <w:szCs w:val="24"/>
      <w:u w:val="single"/>
    </w:rPr>
  </w:style>
  <w:style w:type="paragraph" w:styleId="BodyTextIndent3">
    <w:name w:val="Body Text Indent 3"/>
    <w:basedOn w:val="Normal"/>
    <w:link w:val="BodyTextIndent3Char"/>
    <w:rsid w:val="00037B5F"/>
    <w:pPr>
      <w:widowControl w:val="0"/>
      <w:numPr>
        <w:ilvl w:val="12"/>
      </w:numPr>
      <w:tabs>
        <w:tab w:val="left" w:pos="-1440"/>
        <w:tab w:val="left" w:pos="-720"/>
      </w:tabs>
      <w:spacing w:after="0" w:line="240" w:lineRule="auto"/>
      <w:ind w:left="630" w:hanging="630"/>
      <w:jc w:val="both"/>
    </w:pPr>
    <w:rPr>
      <w:rFonts w:ascii="Arial" w:eastAsia="Times New Roman" w:hAnsi="Arial" w:cs="Arial"/>
      <w:color w:val="000000"/>
      <w:sz w:val="24"/>
      <w:szCs w:val="20"/>
      <w:lang w:val="en-US"/>
    </w:rPr>
  </w:style>
  <w:style w:type="character" w:customStyle="1" w:styleId="BodyTextIndent3Char">
    <w:name w:val="Body Text Indent 3 Char"/>
    <w:basedOn w:val="DefaultParagraphFont"/>
    <w:link w:val="BodyTextIndent3"/>
    <w:rsid w:val="00037B5F"/>
    <w:rPr>
      <w:rFonts w:ascii="Arial" w:eastAsia="Times New Roman" w:hAnsi="Arial" w:cs="Arial"/>
      <w:color w:val="000000"/>
      <w:sz w:val="24"/>
      <w:szCs w:val="20"/>
      <w:lang w:val="en-US"/>
    </w:rPr>
  </w:style>
  <w:style w:type="paragraph" w:styleId="BodyTextIndent">
    <w:name w:val="Body Text Indent"/>
    <w:basedOn w:val="Normal"/>
    <w:link w:val="BodyTextIndentChar"/>
    <w:rsid w:val="00037B5F"/>
    <w:pPr>
      <w:spacing w:after="0" w:line="240" w:lineRule="auto"/>
      <w:ind w:left="54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37B5F"/>
    <w:rPr>
      <w:rFonts w:ascii="Times New Roman" w:eastAsia="Times New Roman" w:hAnsi="Times New Roman" w:cs="Times New Roman"/>
      <w:sz w:val="24"/>
      <w:szCs w:val="24"/>
    </w:rPr>
  </w:style>
  <w:style w:type="paragraph" w:styleId="BodyTextIndent2">
    <w:name w:val="Body Text Indent 2"/>
    <w:basedOn w:val="Normal"/>
    <w:link w:val="BodyTextIndent2Char"/>
    <w:rsid w:val="00037B5F"/>
    <w:pPr>
      <w:widowControl w:val="0"/>
      <w:tabs>
        <w:tab w:val="left" w:pos="0"/>
        <w:tab w:val="left" w:pos="450"/>
      </w:tabs>
      <w:suppressAutoHyphens/>
      <w:spacing w:after="0" w:line="240" w:lineRule="auto"/>
      <w:ind w:left="450" w:hanging="450"/>
      <w:jc w:val="both"/>
    </w:pPr>
    <w:rPr>
      <w:rFonts w:ascii="Arial" w:eastAsia="Times New Roman" w:hAnsi="Arial" w:cs="Times New Roman"/>
      <w:snapToGrid w:val="0"/>
      <w:spacing w:val="-2"/>
      <w:sz w:val="20"/>
      <w:szCs w:val="20"/>
    </w:rPr>
  </w:style>
  <w:style w:type="character" w:customStyle="1" w:styleId="BodyTextIndent2Char">
    <w:name w:val="Body Text Indent 2 Char"/>
    <w:basedOn w:val="DefaultParagraphFont"/>
    <w:link w:val="BodyTextIndent2"/>
    <w:rsid w:val="00037B5F"/>
    <w:rPr>
      <w:rFonts w:ascii="Arial" w:eastAsia="Times New Roman" w:hAnsi="Arial" w:cs="Times New Roman"/>
      <w:snapToGrid w:val="0"/>
      <w:spacing w:val="-2"/>
      <w:sz w:val="20"/>
      <w:szCs w:val="20"/>
    </w:rPr>
  </w:style>
  <w:style w:type="character" w:styleId="Emphasis">
    <w:name w:val="Emphasis"/>
    <w:qFormat/>
    <w:rsid w:val="00037B5F"/>
    <w:rPr>
      <w:i/>
      <w:iCs/>
    </w:rPr>
  </w:style>
  <w:style w:type="paragraph" w:styleId="BodyText2">
    <w:name w:val="Body Text 2"/>
    <w:basedOn w:val="Normal"/>
    <w:link w:val="BodyText2Char"/>
    <w:rsid w:val="00037B5F"/>
    <w:pPr>
      <w:spacing w:after="0" w:line="240" w:lineRule="auto"/>
      <w:jc w:val="both"/>
    </w:pPr>
    <w:rPr>
      <w:rFonts w:ascii="Arial" w:eastAsia="Times New Roman" w:hAnsi="Arial" w:cs="Arial"/>
      <w:bCs/>
      <w:szCs w:val="24"/>
    </w:rPr>
  </w:style>
  <w:style w:type="character" w:customStyle="1" w:styleId="BodyText2Char">
    <w:name w:val="Body Text 2 Char"/>
    <w:basedOn w:val="DefaultParagraphFont"/>
    <w:link w:val="BodyText2"/>
    <w:rsid w:val="00037B5F"/>
    <w:rPr>
      <w:rFonts w:ascii="Arial" w:eastAsia="Times New Roman" w:hAnsi="Arial" w:cs="Arial"/>
      <w:bCs/>
      <w:szCs w:val="24"/>
    </w:rPr>
  </w:style>
  <w:style w:type="paragraph" w:styleId="ListParagraph">
    <w:name w:val="List Paragraph"/>
    <w:basedOn w:val="Normal"/>
    <w:uiPriority w:val="34"/>
    <w:qFormat/>
    <w:rsid w:val="00B85DF2"/>
    <w:pPr>
      <w:ind w:left="720"/>
      <w:contextualSpacing/>
    </w:pPr>
  </w:style>
  <w:style w:type="character" w:styleId="Hyperlink">
    <w:name w:val="Hyperlink"/>
    <w:basedOn w:val="DefaultParagraphFont"/>
    <w:uiPriority w:val="99"/>
    <w:unhideWhenUsed/>
    <w:rsid w:val="00595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hyperlink" Target="mailto:building.control@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Ewles, David</cp:lastModifiedBy>
  <cp:revision>4</cp:revision>
  <cp:lastPrinted>2019-03-12T15:51:00Z</cp:lastPrinted>
  <dcterms:created xsi:type="dcterms:W3CDTF">2019-03-12T16:24:00Z</dcterms:created>
  <dcterms:modified xsi:type="dcterms:W3CDTF">2019-03-12T17:24:00Z</dcterms:modified>
</cp:coreProperties>
</file>